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11BFD580">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项目名称：南宁中心血站气体灭火系统主机联网整改服务</w:t>
      </w:r>
    </w:p>
    <w:p w14:paraId="00007B57">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6034</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10</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1DDDE359">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44EEF2CC">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南宁中心血站气体灭火系统主机联网整改服务采购公告</w:t>
      </w:r>
    </w:p>
    <w:p w14:paraId="432714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南宁中心血站按照采购计划，对南宁中心血站气体灭火系统主机联网整改服务进行采购</w:t>
      </w: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zh-TW" w:eastAsia="zh-TW"/>
        </w:rPr>
        <w:t>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color w:val="auto"/>
          <w:kern w:val="0"/>
          <w:sz w:val="32"/>
          <w:szCs w:val="32"/>
          <w:lang w:val="en-US" w:eastAsia="zh-CN"/>
        </w:rPr>
      </w:pPr>
      <w:r>
        <w:rPr>
          <w:rFonts w:hint="eastAsia" w:ascii="黑体" w:hAnsi="黑体" w:eastAsia="黑体" w:cs="黑体"/>
          <w:color w:val="auto"/>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zh-TW" w:eastAsia="zh-TW"/>
        </w:rPr>
        <w:t>项目编号：NNBCCG202</w:t>
      </w:r>
      <w:r>
        <w:rPr>
          <w:rFonts w:hint="eastAsia" w:ascii="仿宋_GB2312" w:hAnsi="Courier New" w:eastAsia="仿宋_GB2312" w:cs="Courier New"/>
          <w:color w:val="auto"/>
          <w:kern w:val="0"/>
          <w:sz w:val="32"/>
          <w:szCs w:val="32"/>
          <w:lang w:val="en-US" w:eastAsia="zh-CN"/>
        </w:rPr>
        <w:t>6034</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项目名称：南宁中心血站气体灭火系统主机联网整改服务</w:t>
      </w:r>
    </w:p>
    <w:p w14:paraId="50CCFDF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zh-TW" w:eastAsia="zh-TW"/>
        </w:rPr>
        <w:t>项目预算：</w:t>
      </w:r>
      <w:r>
        <w:rPr>
          <w:rFonts w:hint="eastAsia" w:ascii="仿宋_GB2312" w:hAnsi="Courier New" w:eastAsia="仿宋_GB2312" w:cs="Courier New"/>
          <w:color w:val="auto"/>
          <w:kern w:val="0"/>
          <w:sz w:val="32"/>
          <w:szCs w:val="32"/>
          <w:lang w:val="en-US" w:eastAsia="zh-CN"/>
        </w:rPr>
        <w:t>肆万伍仟元整（￥45000.00）</w:t>
      </w:r>
    </w:p>
    <w:p w14:paraId="47726A5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zh-TW" w:eastAsia="zh-TW"/>
        </w:rPr>
        <w:t>最高限价：</w:t>
      </w:r>
      <w:r>
        <w:rPr>
          <w:rFonts w:hint="eastAsia" w:ascii="仿宋_GB2312" w:hAnsi="Courier New" w:eastAsia="仿宋_GB2312" w:cs="Courier New"/>
          <w:color w:val="auto"/>
          <w:kern w:val="0"/>
          <w:sz w:val="32"/>
          <w:szCs w:val="32"/>
          <w:lang w:val="en-US" w:eastAsia="zh-CN"/>
        </w:rPr>
        <w:t>肆万伍仟元整（￥45000.00）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CN"/>
        </w:rPr>
      </w:pPr>
      <w:r>
        <w:rPr>
          <w:rFonts w:hint="eastAsia" w:ascii="仿宋_GB2312" w:hAnsi="Courier New" w:eastAsia="仿宋_GB2312" w:cs="Courier New"/>
          <w:color w:val="auto"/>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color w:val="auto"/>
          <w:kern w:val="0"/>
          <w:sz w:val="32"/>
          <w:szCs w:val="32"/>
          <w:lang w:val="zh-TW" w:eastAsia="zh-TW"/>
        </w:rPr>
      </w:pPr>
      <w:r>
        <w:rPr>
          <w:rFonts w:hint="eastAsia" w:ascii="黑体" w:hAnsi="黑体" w:eastAsia="黑体" w:cs="黑体"/>
          <w:color w:val="auto"/>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CN"/>
        </w:rPr>
      </w:pPr>
      <w:r>
        <w:rPr>
          <w:rFonts w:hint="eastAsia" w:ascii="仿宋_GB2312" w:hAnsi="Courier New" w:eastAsia="仿宋_GB2312" w:cs="Courier New"/>
          <w:color w:val="auto"/>
          <w:kern w:val="0"/>
          <w:sz w:val="32"/>
          <w:szCs w:val="32"/>
          <w:lang w:val="zh-TW" w:eastAsia="zh-TW"/>
        </w:rPr>
        <w:t>（一）具有</w:t>
      </w:r>
      <w:r>
        <w:rPr>
          <w:rFonts w:hint="eastAsia" w:ascii="仿宋_GB2312" w:hAnsi="Courier New" w:eastAsia="仿宋_GB2312" w:cs="Courier New"/>
          <w:color w:val="auto"/>
          <w:kern w:val="0"/>
          <w:sz w:val="32"/>
          <w:szCs w:val="32"/>
          <w:lang w:val="en-US" w:eastAsia="zh-CN"/>
        </w:rPr>
        <w:t>独立承担民事责任能力的法人、其他组织或自然人</w:t>
      </w:r>
      <w:r>
        <w:rPr>
          <w:rFonts w:hint="eastAsia" w:ascii="仿宋_GB2312" w:hAnsi="Courier New" w:eastAsia="仿宋_GB2312" w:cs="Courier New"/>
          <w:color w:val="auto"/>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CN"/>
        </w:rPr>
      </w:pPr>
      <w:r>
        <w:rPr>
          <w:rFonts w:hint="eastAsia" w:ascii="仿宋_GB2312" w:hAnsi="Courier New" w:eastAsia="仿宋_GB2312" w:cs="Courier New"/>
          <w:color w:val="auto"/>
          <w:kern w:val="0"/>
          <w:sz w:val="32"/>
          <w:szCs w:val="32"/>
          <w:lang w:val="zh-TW" w:eastAsia="zh-TW"/>
        </w:rPr>
        <w:t>（</w:t>
      </w:r>
      <w:r>
        <w:rPr>
          <w:rFonts w:hint="eastAsia" w:ascii="仿宋_GB2312" w:hAnsi="Courier New" w:eastAsia="仿宋_GB2312" w:cs="Courier New"/>
          <w:color w:val="auto"/>
          <w:kern w:val="0"/>
          <w:sz w:val="32"/>
          <w:szCs w:val="32"/>
          <w:lang w:val="en-US" w:eastAsia="zh-CN"/>
        </w:rPr>
        <w:t>三</w:t>
      </w:r>
      <w:r>
        <w:rPr>
          <w:rFonts w:hint="eastAsia" w:ascii="仿宋_GB2312" w:hAnsi="Courier New" w:eastAsia="仿宋_GB2312" w:cs="Courier New"/>
          <w:color w:val="auto"/>
          <w:kern w:val="0"/>
          <w:sz w:val="32"/>
          <w:szCs w:val="32"/>
          <w:lang w:val="zh-TW" w:eastAsia="zh-TW"/>
        </w:rPr>
        <w:t>）本项目不接受联合体报价，不允许分包、转包</w:t>
      </w:r>
      <w:r>
        <w:rPr>
          <w:rFonts w:hint="eastAsia" w:ascii="仿宋_GB2312" w:hAnsi="Courier New" w:eastAsia="仿宋_GB2312" w:cs="Courier New"/>
          <w:color w:val="auto"/>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w:t>
      </w:r>
      <w:r>
        <w:rPr>
          <w:rFonts w:hint="eastAsia" w:ascii="仿宋_GB2312" w:hAnsi="Courier New" w:eastAsia="仿宋_GB2312" w:cs="Courier New"/>
          <w:color w:val="auto"/>
          <w:kern w:val="0"/>
          <w:sz w:val="32"/>
          <w:szCs w:val="32"/>
          <w:lang w:val="en-US" w:eastAsia="zh-CN"/>
        </w:rPr>
        <w:t>四</w:t>
      </w:r>
      <w:r>
        <w:rPr>
          <w:rFonts w:hint="eastAsia" w:ascii="仿宋_GB2312" w:hAnsi="Courier New" w:eastAsia="仿宋_GB2312" w:cs="Courier New"/>
          <w:color w:val="auto"/>
          <w:kern w:val="0"/>
          <w:sz w:val="32"/>
          <w:szCs w:val="32"/>
          <w:lang w:val="zh-TW" w:eastAsia="zh-TW"/>
        </w:rPr>
        <w:t>）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w:t>
      </w:r>
      <w:r>
        <w:rPr>
          <w:rFonts w:hint="eastAsia" w:ascii="仿宋_GB2312" w:hAnsi="Courier New" w:eastAsia="仿宋_GB2312" w:cs="Courier New"/>
          <w:color w:val="auto"/>
          <w:kern w:val="0"/>
          <w:sz w:val="32"/>
          <w:szCs w:val="32"/>
          <w:lang w:val="en-US" w:eastAsia="zh-CN"/>
        </w:rPr>
        <w:t>五</w:t>
      </w:r>
      <w:r>
        <w:rPr>
          <w:rFonts w:hint="eastAsia" w:ascii="仿宋_GB2312" w:hAnsi="Courier New" w:eastAsia="仿宋_GB2312" w:cs="Courier New"/>
          <w:color w:val="auto"/>
          <w:kern w:val="0"/>
          <w:sz w:val="32"/>
          <w:szCs w:val="32"/>
          <w:lang w:val="zh-TW" w:eastAsia="zh-TW"/>
        </w:rPr>
        <w:t>）未违反本单位投标廉政承诺的供应商。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color w:val="auto"/>
          <w:kern w:val="0"/>
          <w:sz w:val="32"/>
          <w:szCs w:val="32"/>
          <w:lang w:val="zh-TW" w:eastAsia="zh-TW"/>
        </w:rPr>
      </w:pPr>
      <w:r>
        <w:rPr>
          <w:rFonts w:hint="eastAsia" w:ascii="黑体" w:hAnsi="黑体" w:eastAsia="黑体" w:cs="黑体"/>
          <w:color w:val="auto"/>
          <w:kern w:val="0"/>
          <w:sz w:val="32"/>
          <w:szCs w:val="32"/>
          <w:lang w:val="zh-TW" w:eastAsia="zh-TW"/>
        </w:rPr>
        <w:t>三、评选方式：</w:t>
      </w:r>
      <w:r>
        <w:rPr>
          <w:rFonts w:hint="eastAsia" w:ascii="黑体" w:hAnsi="黑体" w:eastAsia="黑体" w:cs="黑体"/>
          <w:color w:val="auto"/>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评选标准：</w:t>
      </w:r>
      <w:r>
        <w:rPr>
          <w:rFonts w:hint="eastAsia" w:ascii="仿宋_GB2312" w:hAnsi="Courier New" w:eastAsia="仿宋_GB2312" w:cs="Courier New"/>
          <w:color w:val="auto"/>
          <w:kern w:val="0"/>
          <w:sz w:val="32"/>
          <w:szCs w:val="32"/>
          <w:lang w:val="en-US" w:eastAsia="zh-CN"/>
        </w:rPr>
        <w:t>评选</w:t>
      </w:r>
      <w:r>
        <w:rPr>
          <w:rFonts w:hint="eastAsia" w:ascii="仿宋_GB2312" w:hAnsi="Courier New" w:eastAsia="仿宋_GB2312" w:cs="Courier New"/>
          <w:color w:val="auto"/>
          <w:kern w:val="0"/>
          <w:sz w:val="32"/>
          <w:szCs w:val="32"/>
          <w:lang w:val="zh-TW" w:eastAsia="zh-TW"/>
        </w:rPr>
        <w:t>小组</w:t>
      </w:r>
      <w:r>
        <w:rPr>
          <w:rFonts w:hint="eastAsia" w:ascii="仿宋_GB2312" w:hAnsi="Courier New" w:eastAsia="仿宋_GB2312" w:cs="Courier New"/>
          <w:color w:val="auto"/>
          <w:kern w:val="0"/>
          <w:sz w:val="32"/>
          <w:szCs w:val="32"/>
          <w:lang w:val="en-US" w:eastAsia="zh-CN"/>
        </w:rPr>
        <w:t>以响应文件为依据，</w:t>
      </w:r>
      <w:r>
        <w:rPr>
          <w:rFonts w:hint="eastAsia" w:ascii="仿宋_GB2312" w:hAnsi="Courier New" w:eastAsia="仿宋_GB2312" w:cs="Courier New"/>
          <w:color w:val="auto"/>
          <w:kern w:val="0"/>
          <w:sz w:val="32"/>
          <w:szCs w:val="32"/>
          <w:lang w:val="zh-TW" w:eastAsia="zh-TW"/>
        </w:rPr>
        <w:t>根据</w:t>
      </w:r>
      <w:r>
        <w:rPr>
          <w:rFonts w:hint="eastAsia" w:ascii="仿宋_GB2312" w:hAnsi="Courier New" w:eastAsia="仿宋_GB2312" w:cs="Courier New"/>
          <w:color w:val="auto"/>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黑体" w:hAnsi="黑体" w:eastAsia="黑体" w:cs="黑体"/>
          <w:color w:val="auto"/>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（一）</w:t>
      </w:r>
      <w:r>
        <w:rPr>
          <w:rFonts w:hint="eastAsia" w:ascii="仿宋_GB2312" w:hAnsi="Courier New" w:eastAsia="仿宋_GB2312" w:cs="Courier New"/>
          <w:color w:val="auto"/>
          <w:kern w:val="0"/>
          <w:sz w:val="32"/>
          <w:szCs w:val="32"/>
          <w:lang w:val="en-US" w:eastAsia="zh-CN"/>
        </w:rPr>
        <w:t>响应人</w:t>
      </w:r>
      <w:r>
        <w:rPr>
          <w:rFonts w:hint="eastAsia" w:ascii="仿宋_GB2312" w:hAnsi="Courier New" w:eastAsia="仿宋_GB2312" w:cs="Courier New"/>
          <w:color w:val="auto"/>
          <w:kern w:val="0"/>
          <w:sz w:val="32"/>
          <w:szCs w:val="32"/>
          <w:lang w:val="zh-TW" w:eastAsia="zh-CN"/>
        </w:rPr>
        <w:t>为法人或者其他组织的，提供其营业执照</w:t>
      </w:r>
      <w:r>
        <w:rPr>
          <w:rFonts w:hint="eastAsia" w:ascii="仿宋_GB2312" w:hAnsi="Courier New" w:eastAsia="仿宋_GB2312" w:cs="Courier New"/>
          <w:color w:val="auto"/>
          <w:kern w:val="0"/>
          <w:sz w:val="32"/>
          <w:szCs w:val="32"/>
          <w:lang w:val="en-US" w:eastAsia="zh-CN"/>
        </w:rPr>
        <w:t>正本或副本复印件</w:t>
      </w:r>
      <w:r>
        <w:rPr>
          <w:rFonts w:hint="eastAsia" w:ascii="仿宋_GB2312" w:hAnsi="Courier New" w:eastAsia="仿宋_GB2312" w:cs="Courier New"/>
          <w:color w:val="auto"/>
          <w:kern w:val="0"/>
          <w:sz w:val="32"/>
          <w:szCs w:val="32"/>
          <w:lang w:val="zh-TW" w:eastAsia="zh-CN"/>
        </w:rPr>
        <w:t>（如营业执照、事业单位法人证书、执业许可证等）；</w:t>
      </w:r>
      <w:r>
        <w:rPr>
          <w:rFonts w:hint="eastAsia" w:ascii="仿宋_GB2312" w:hAnsi="Courier New" w:eastAsia="仿宋_GB2312" w:cs="Courier New"/>
          <w:color w:val="auto"/>
          <w:kern w:val="0"/>
          <w:sz w:val="32"/>
          <w:szCs w:val="32"/>
          <w:lang w:val="en-US" w:eastAsia="zh-CN"/>
        </w:rPr>
        <w:t>响应人</w:t>
      </w:r>
      <w:r>
        <w:rPr>
          <w:rFonts w:hint="eastAsia" w:ascii="仿宋_GB2312" w:hAnsi="Courier New" w:eastAsia="仿宋_GB2312" w:cs="Courier New"/>
          <w:color w:val="auto"/>
          <w:kern w:val="0"/>
          <w:sz w:val="32"/>
          <w:szCs w:val="32"/>
          <w:lang w:val="zh-TW" w:eastAsia="zh-CN"/>
        </w:rPr>
        <w:t>为自然人的，提供其身份证复印件</w:t>
      </w:r>
      <w:r>
        <w:rPr>
          <w:rFonts w:hint="eastAsia" w:ascii="仿宋_GB2312" w:hAnsi="Courier New" w:eastAsia="仿宋_GB2312" w:cs="Courier New"/>
          <w:color w:val="auto"/>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（二）</w:t>
      </w:r>
      <w:r>
        <w:rPr>
          <w:rFonts w:hint="eastAsia" w:ascii="仿宋_GB2312" w:hAnsi="Courier New" w:eastAsia="仿宋_GB2312" w:cs="Courier New"/>
          <w:color w:val="auto"/>
          <w:kern w:val="0"/>
          <w:sz w:val="32"/>
          <w:szCs w:val="32"/>
          <w:lang w:val="en-US" w:eastAsia="zh-CN"/>
        </w:rPr>
        <w:t>响应人</w:t>
      </w:r>
      <w:r>
        <w:rPr>
          <w:rFonts w:hint="eastAsia" w:ascii="仿宋_GB2312" w:hAnsi="Courier New" w:eastAsia="仿宋_GB2312" w:cs="Courier New"/>
          <w:color w:val="auto"/>
          <w:kern w:val="0"/>
          <w:sz w:val="32"/>
          <w:szCs w:val="32"/>
          <w:lang w:val="zh-TW" w:eastAsia="zh-TW"/>
        </w:rPr>
        <w:t>在“信用中国”网站、中国政府采购网的相关违法、失信</w:t>
      </w:r>
      <w:r>
        <w:rPr>
          <w:rFonts w:hint="eastAsia" w:ascii="仿宋_GB2312" w:hAnsi="Courier New" w:eastAsia="仿宋_GB2312" w:cs="Courier New"/>
          <w:color w:val="auto"/>
          <w:kern w:val="0"/>
          <w:sz w:val="32"/>
          <w:szCs w:val="32"/>
          <w:lang w:val="zh-TW" w:eastAsia="zh-CN"/>
        </w:rPr>
        <w:t>行为</w:t>
      </w:r>
      <w:r>
        <w:rPr>
          <w:rFonts w:hint="eastAsia" w:ascii="仿宋_GB2312" w:hAnsi="Courier New" w:eastAsia="仿宋_GB2312" w:cs="Courier New"/>
          <w:color w:val="auto"/>
          <w:kern w:val="0"/>
          <w:sz w:val="32"/>
          <w:szCs w:val="32"/>
          <w:lang w:val="zh-TW" w:eastAsia="zh-TW"/>
        </w:rPr>
        <w:t>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w:t>
      </w:r>
      <w:r>
        <w:rPr>
          <w:rFonts w:hint="eastAsia" w:ascii="仿宋_GB2312" w:hAnsi="Courier New" w:eastAsia="仿宋_GB2312" w:cs="Courier New"/>
          <w:color w:val="auto"/>
          <w:kern w:val="0"/>
          <w:sz w:val="32"/>
          <w:szCs w:val="32"/>
          <w:lang w:val="en-US" w:eastAsia="zh-CN"/>
        </w:rPr>
        <w:t>三</w:t>
      </w:r>
      <w:r>
        <w:rPr>
          <w:rFonts w:hint="eastAsia" w:ascii="仿宋_GB2312" w:hAnsi="Courier New" w:eastAsia="仿宋_GB2312" w:cs="Courier New"/>
          <w:color w:val="auto"/>
          <w:kern w:val="0"/>
          <w:sz w:val="32"/>
          <w:szCs w:val="32"/>
          <w:lang w:val="zh-TW" w:eastAsia="zh-TW"/>
        </w:rPr>
        <w:t>）法定代表人身份证明书及法定代表人有效身份证正反面复印件（除自然人竞标外必须提供，否则响应文件按无效响应处理）；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w:t>
      </w:r>
      <w:r>
        <w:rPr>
          <w:rFonts w:hint="eastAsia" w:ascii="仿宋_GB2312" w:hAnsi="Courier New" w:eastAsia="仿宋_GB2312" w:cs="Courier New"/>
          <w:color w:val="auto"/>
          <w:kern w:val="0"/>
          <w:sz w:val="32"/>
          <w:szCs w:val="32"/>
          <w:lang w:val="en-US" w:eastAsia="zh-CN"/>
        </w:rPr>
        <w:t>四</w:t>
      </w:r>
      <w:r>
        <w:rPr>
          <w:rFonts w:hint="eastAsia" w:ascii="仿宋_GB2312" w:hAnsi="Courier New" w:eastAsia="仿宋_GB2312" w:cs="Courier New"/>
          <w:color w:val="auto"/>
          <w:kern w:val="0"/>
          <w:sz w:val="32"/>
          <w:szCs w:val="32"/>
          <w:lang w:val="zh-TW" w:eastAsia="zh-TW"/>
        </w:rPr>
        <w:t>）法定代表人授权委托书及委托代理人有效身份证正反面复印件</w:t>
      </w:r>
      <w:r>
        <w:rPr>
          <w:rFonts w:hint="eastAsia" w:ascii="仿宋_GB2312" w:hAnsi="Courier New" w:eastAsia="仿宋_GB2312" w:cs="Courier New"/>
          <w:color w:val="auto"/>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auto"/>
          <w:kern w:val="0"/>
          <w:sz w:val="32"/>
          <w:szCs w:val="32"/>
          <w:lang w:val="en-US" w:eastAsia="zh-CN"/>
        </w:rPr>
        <w:t>3</w:t>
      </w:r>
      <w:r>
        <w:rPr>
          <w:rFonts w:hint="eastAsia" w:ascii="仿宋_GB2312" w:hAnsi="Courier New" w:eastAsia="仿宋_GB2312" w:cs="Courier New"/>
          <w:color w:val="auto"/>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w:t>
      </w:r>
      <w:r>
        <w:rPr>
          <w:rFonts w:hint="eastAsia" w:ascii="仿宋_GB2312" w:hAnsi="Courier New" w:eastAsia="仿宋_GB2312" w:cs="Courier New"/>
          <w:color w:val="auto"/>
          <w:kern w:val="0"/>
          <w:sz w:val="32"/>
          <w:szCs w:val="32"/>
          <w:lang w:val="en-US" w:eastAsia="zh-CN"/>
        </w:rPr>
        <w:t>五</w:t>
      </w:r>
      <w:r>
        <w:rPr>
          <w:rFonts w:hint="eastAsia" w:ascii="仿宋_GB2312" w:hAnsi="Courier New" w:eastAsia="仿宋_GB2312" w:cs="Courier New"/>
          <w:color w:val="auto"/>
          <w:kern w:val="0"/>
          <w:sz w:val="32"/>
          <w:szCs w:val="32"/>
          <w:lang w:val="zh-TW" w:eastAsia="zh-TW"/>
        </w:rPr>
        <w:t>）供应商直接控股、管理关系信息表（格式详见附件</w:t>
      </w:r>
      <w:r>
        <w:rPr>
          <w:rFonts w:hint="eastAsia" w:ascii="仿宋_GB2312" w:hAnsi="Courier New" w:eastAsia="仿宋_GB2312" w:cs="Courier New"/>
          <w:color w:val="auto"/>
          <w:kern w:val="0"/>
          <w:sz w:val="32"/>
          <w:szCs w:val="32"/>
          <w:lang w:val="en-US" w:eastAsia="zh-CN"/>
        </w:rPr>
        <w:t>4</w:t>
      </w:r>
      <w:r>
        <w:rPr>
          <w:rFonts w:hint="eastAsia" w:ascii="仿宋_GB2312" w:hAnsi="Courier New" w:eastAsia="仿宋_GB2312" w:cs="Courier New"/>
          <w:color w:val="auto"/>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w:t>
      </w:r>
      <w:r>
        <w:rPr>
          <w:rFonts w:hint="eastAsia" w:ascii="仿宋_GB2312" w:hAnsi="Courier New" w:eastAsia="仿宋_GB2312" w:cs="Courier New"/>
          <w:color w:val="auto"/>
          <w:kern w:val="0"/>
          <w:sz w:val="32"/>
          <w:szCs w:val="32"/>
          <w:lang w:val="en-US" w:eastAsia="zh-CN"/>
        </w:rPr>
        <w:t>六</w:t>
      </w:r>
      <w:r>
        <w:rPr>
          <w:rFonts w:hint="eastAsia" w:ascii="仿宋_GB2312" w:hAnsi="Courier New" w:eastAsia="仿宋_GB2312" w:cs="Courier New"/>
          <w:color w:val="auto"/>
          <w:kern w:val="0"/>
          <w:sz w:val="32"/>
          <w:szCs w:val="32"/>
          <w:lang w:val="zh-TW" w:eastAsia="zh-TW"/>
        </w:rPr>
        <w:t>）</w:t>
      </w:r>
      <w:r>
        <w:rPr>
          <w:rFonts w:hint="eastAsia" w:ascii="仿宋_GB2312" w:hAnsi="Courier New" w:eastAsia="仿宋_GB2312" w:cs="Courier New"/>
          <w:color w:val="auto"/>
          <w:kern w:val="0"/>
          <w:sz w:val="32"/>
          <w:szCs w:val="32"/>
          <w:lang w:val="zh-TW" w:eastAsia="zh-TW" w:bidi="ar-SA"/>
        </w:rPr>
        <w:t>报价表（格式详见附件</w:t>
      </w:r>
      <w:r>
        <w:rPr>
          <w:rFonts w:hint="eastAsia" w:ascii="仿宋_GB2312" w:hAnsi="Courier New" w:eastAsia="仿宋_GB2312" w:cs="Courier New"/>
          <w:color w:val="auto"/>
          <w:kern w:val="0"/>
          <w:sz w:val="32"/>
          <w:szCs w:val="32"/>
          <w:lang w:val="en-US" w:eastAsia="zh-CN" w:bidi="ar-SA"/>
        </w:rPr>
        <w:t>5</w:t>
      </w:r>
      <w:r>
        <w:rPr>
          <w:rFonts w:hint="eastAsia" w:ascii="仿宋_GB2312" w:hAnsi="Courier New" w:eastAsia="仿宋_GB2312" w:cs="Courier New"/>
          <w:color w:val="auto"/>
          <w:kern w:val="0"/>
          <w:sz w:val="32"/>
          <w:szCs w:val="32"/>
          <w:lang w:val="zh-TW" w:eastAsia="zh-TW" w:bidi="ar-SA"/>
        </w:rPr>
        <w:t>），报价表中的报价</w:t>
      </w:r>
      <w:r>
        <w:rPr>
          <w:rFonts w:hint="eastAsia" w:ascii="仿宋_GB2312" w:hAnsi="Courier New" w:eastAsia="仿宋_GB2312" w:cs="Courier New"/>
          <w:color w:val="auto"/>
          <w:kern w:val="0"/>
          <w:sz w:val="32"/>
          <w:szCs w:val="32"/>
          <w:lang w:val="en-US" w:eastAsia="zh-CN" w:bidi="ar-SA"/>
        </w:rPr>
        <w:t>须</w:t>
      </w:r>
      <w:r>
        <w:rPr>
          <w:rFonts w:hint="eastAsia" w:ascii="仿宋_GB2312" w:hAnsi="Courier New" w:eastAsia="仿宋_GB2312" w:cs="Courier New"/>
          <w:color w:val="auto"/>
          <w:kern w:val="0"/>
          <w:sz w:val="32"/>
          <w:szCs w:val="32"/>
          <w:lang w:val="zh-TW" w:eastAsia="zh-TW" w:bidi="ar-SA"/>
        </w:rPr>
        <w:t>包含提供该项服务</w:t>
      </w:r>
      <w:r>
        <w:rPr>
          <w:rFonts w:hint="eastAsia" w:ascii="仿宋_GB2312" w:hAnsi="Courier New" w:eastAsia="仿宋_GB2312" w:cs="Courier New"/>
          <w:color w:val="auto"/>
          <w:kern w:val="0"/>
          <w:sz w:val="32"/>
          <w:szCs w:val="32"/>
          <w:lang w:val="en-US" w:eastAsia="zh-CN" w:bidi="ar-SA"/>
        </w:rPr>
        <w:t>所</w:t>
      </w:r>
      <w:r>
        <w:rPr>
          <w:rFonts w:hint="eastAsia" w:ascii="仿宋_GB2312" w:hAnsi="Courier New" w:eastAsia="仿宋_GB2312" w:cs="Courier New"/>
          <w:color w:val="auto"/>
          <w:kern w:val="0"/>
          <w:sz w:val="32"/>
          <w:szCs w:val="32"/>
          <w:lang w:val="zh-TW" w:eastAsia="zh-TW" w:bidi="ar-SA"/>
        </w:rPr>
        <w:t>产生的所</w:t>
      </w:r>
      <w:r>
        <w:rPr>
          <w:rFonts w:hint="eastAsia" w:ascii="仿宋_GB2312" w:hAnsi="Courier New" w:eastAsia="仿宋_GB2312" w:cs="Courier New"/>
          <w:color w:val="auto"/>
          <w:kern w:val="0"/>
          <w:sz w:val="32"/>
          <w:szCs w:val="32"/>
          <w:lang w:val="en-US" w:eastAsia="zh-CN" w:bidi="ar-SA"/>
        </w:rPr>
        <w:t>有</w:t>
      </w:r>
      <w:r>
        <w:rPr>
          <w:rFonts w:hint="eastAsia" w:ascii="仿宋_GB2312" w:hAnsi="Courier New" w:eastAsia="仿宋_GB2312" w:cs="Courier New"/>
          <w:color w:val="auto"/>
          <w:kern w:val="0"/>
          <w:sz w:val="32"/>
          <w:szCs w:val="32"/>
          <w:lang w:val="zh-TW" w:eastAsia="zh-TW" w:bidi="ar-SA"/>
        </w:rPr>
        <w:t>费用（包含人工、交通、税费等）</w:t>
      </w:r>
      <w:r>
        <w:rPr>
          <w:rFonts w:hint="eastAsia" w:ascii="仿宋_GB2312" w:hAnsi="Courier New" w:eastAsia="仿宋_GB2312" w:cs="Courier New"/>
          <w:color w:val="auto"/>
          <w:kern w:val="0"/>
          <w:sz w:val="32"/>
          <w:szCs w:val="32"/>
          <w:lang w:val="zh-TW" w:eastAsia="zh-CN" w:bidi="ar-SA"/>
        </w:rPr>
        <w:t>，</w:t>
      </w:r>
      <w:r>
        <w:rPr>
          <w:rFonts w:hint="eastAsia" w:ascii="仿宋_GB2312" w:hAnsi="Courier New" w:eastAsia="仿宋_GB2312" w:cs="Courier New"/>
          <w:color w:val="auto"/>
          <w:kern w:val="0"/>
          <w:sz w:val="32"/>
          <w:szCs w:val="32"/>
          <w:lang w:val="zh-TW" w:eastAsia="zh-TW" w:bidi="ar-SA"/>
        </w:rPr>
        <w:t>且不能超过本项目最高限价，超出最高限价的报价为无效报价，该供应商</w:t>
      </w:r>
      <w:r>
        <w:rPr>
          <w:rFonts w:hint="eastAsia" w:ascii="仿宋_GB2312" w:hAnsi="Courier New" w:eastAsia="仿宋_GB2312" w:cs="Courier New"/>
          <w:color w:val="auto"/>
          <w:kern w:val="0"/>
          <w:sz w:val="32"/>
          <w:szCs w:val="32"/>
          <w:lang w:val="zh-TW" w:eastAsia="zh-CN" w:bidi="ar-SA"/>
        </w:rPr>
        <w:t>的</w:t>
      </w:r>
      <w:r>
        <w:rPr>
          <w:rFonts w:hint="eastAsia" w:ascii="仿宋_GB2312" w:hAnsi="Courier New" w:eastAsia="仿宋_GB2312" w:cs="Courier New"/>
          <w:color w:val="auto"/>
          <w:kern w:val="0"/>
          <w:sz w:val="32"/>
          <w:szCs w:val="32"/>
          <w:lang w:val="zh-TW" w:eastAsia="zh-TW" w:bidi="ar-SA"/>
        </w:rPr>
        <w:t>响应作无效响应处理</w:t>
      </w:r>
      <w:r>
        <w:rPr>
          <w:rFonts w:hint="eastAsia" w:ascii="仿宋_GB2312" w:hAnsi="Courier New" w:eastAsia="仿宋_GB2312" w:cs="Courier New"/>
          <w:color w:val="auto"/>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en-US" w:eastAsia="zh-CN"/>
        </w:rPr>
        <w:t>七</w:t>
      </w: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zh-TW" w:eastAsia="zh-TW"/>
        </w:rPr>
        <w:t>响应技术资料表（格式详见附件</w:t>
      </w:r>
      <w:r>
        <w:rPr>
          <w:rFonts w:hint="eastAsia" w:ascii="仿宋_GB2312" w:hAnsi="Courier New" w:eastAsia="仿宋_GB2312" w:cs="Courier New"/>
          <w:color w:val="auto"/>
          <w:kern w:val="0"/>
          <w:sz w:val="32"/>
          <w:szCs w:val="32"/>
          <w:lang w:val="en-US" w:eastAsia="zh-CN"/>
        </w:rPr>
        <w:t>6</w:t>
      </w:r>
      <w:r>
        <w:rPr>
          <w:rFonts w:hint="eastAsia" w:ascii="仿宋_GB2312" w:hAnsi="Courier New" w:eastAsia="仿宋_GB2312" w:cs="Courier New"/>
          <w:color w:val="auto"/>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CN"/>
        </w:rPr>
      </w:pP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en-US" w:eastAsia="zh-CN"/>
        </w:rPr>
        <w:t>八</w:t>
      </w: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zh-TW" w:eastAsia="zh-TW"/>
        </w:rPr>
        <w:t>商务条款响应及偏离情况说明表（格式详见附件</w:t>
      </w:r>
      <w:r>
        <w:rPr>
          <w:rFonts w:hint="eastAsia" w:ascii="仿宋_GB2312" w:hAnsi="Courier New" w:eastAsia="仿宋_GB2312" w:cs="Courier New"/>
          <w:color w:val="auto"/>
          <w:kern w:val="0"/>
          <w:sz w:val="32"/>
          <w:szCs w:val="32"/>
          <w:lang w:val="en-US" w:eastAsia="zh-CN"/>
        </w:rPr>
        <w:t>7</w:t>
      </w:r>
      <w:r>
        <w:rPr>
          <w:rFonts w:hint="eastAsia" w:ascii="仿宋_GB2312" w:hAnsi="Courier New" w:eastAsia="仿宋_GB2312" w:cs="Courier New"/>
          <w:color w:val="auto"/>
          <w:kern w:val="0"/>
          <w:sz w:val="32"/>
          <w:szCs w:val="32"/>
          <w:lang w:val="zh-TW" w:eastAsia="zh-TW"/>
        </w:rPr>
        <w:t>）</w:t>
      </w:r>
      <w:r>
        <w:rPr>
          <w:rFonts w:hint="eastAsia" w:ascii="仿宋_GB2312" w:hAnsi="Courier New" w:eastAsia="仿宋_GB2312" w:cs="Courier New"/>
          <w:color w:val="auto"/>
          <w:kern w:val="0"/>
          <w:sz w:val="32"/>
          <w:szCs w:val="32"/>
          <w:lang w:val="zh-TW" w:eastAsia="zh-CN"/>
        </w:rPr>
        <w:t>；</w:t>
      </w:r>
    </w:p>
    <w:p w14:paraId="2922FA61">
      <w:pPr>
        <w:bidi w:val="0"/>
        <w:spacing w:line="560" w:lineRule="exact"/>
        <w:ind w:firstLine="640" w:firstLineChars="200"/>
        <w:rPr>
          <w:rFonts w:hint="eastAsia" w:ascii="仿宋_GB2312" w:hAnsi="Courier New" w:eastAsia="仿宋_GB2312" w:cs="Courier New"/>
          <w:color w:val="auto"/>
          <w:kern w:val="0"/>
          <w:sz w:val="32"/>
          <w:szCs w:val="32"/>
          <w:lang w:val="zh-TW" w:eastAsia="zh-CN"/>
        </w:rPr>
      </w:pPr>
      <w:r>
        <w:rPr>
          <w:rFonts w:hint="eastAsia" w:ascii="仿宋_GB2312" w:hAnsi="Courier New" w:eastAsia="仿宋_GB2312" w:cs="Courier New"/>
          <w:color w:val="auto"/>
          <w:kern w:val="0"/>
          <w:sz w:val="32"/>
          <w:szCs w:val="32"/>
          <w:lang w:val="zh-TW" w:eastAsia="zh-TW"/>
        </w:rPr>
        <w:t>（</w:t>
      </w:r>
      <w:r>
        <w:rPr>
          <w:rFonts w:hint="eastAsia" w:ascii="仿宋_GB2312" w:hAnsi="Courier New" w:eastAsia="仿宋_GB2312" w:cs="Courier New"/>
          <w:color w:val="auto"/>
          <w:kern w:val="0"/>
          <w:sz w:val="32"/>
          <w:szCs w:val="32"/>
          <w:lang w:val="en-US" w:eastAsia="zh-CN"/>
        </w:rPr>
        <w:t>九</w:t>
      </w:r>
      <w:r>
        <w:rPr>
          <w:rFonts w:hint="eastAsia" w:ascii="仿宋_GB2312" w:hAnsi="Courier New" w:eastAsia="仿宋_GB2312" w:cs="Courier New"/>
          <w:color w:val="auto"/>
          <w:kern w:val="0"/>
          <w:sz w:val="32"/>
          <w:szCs w:val="32"/>
          <w:lang w:val="zh-TW" w:eastAsia="zh-TW"/>
        </w:rPr>
        <w:t>）廉洁响应承诺书（详见附件</w:t>
      </w:r>
      <w:r>
        <w:rPr>
          <w:rFonts w:hint="eastAsia" w:ascii="仿宋_GB2312" w:hAnsi="Courier New" w:eastAsia="仿宋_GB2312" w:cs="Courier New"/>
          <w:color w:val="auto"/>
          <w:kern w:val="0"/>
          <w:sz w:val="32"/>
          <w:szCs w:val="32"/>
          <w:lang w:val="en-US" w:eastAsia="zh-CN"/>
        </w:rPr>
        <w:t>8</w:t>
      </w:r>
      <w:r>
        <w:rPr>
          <w:rFonts w:hint="eastAsia" w:ascii="仿宋_GB2312" w:hAnsi="Courier New" w:eastAsia="仿宋_GB2312" w:cs="Courier New"/>
          <w:color w:val="auto"/>
          <w:kern w:val="0"/>
          <w:sz w:val="32"/>
          <w:szCs w:val="32"/>
          <w:lang w:val="zh-TW" w:eastAsia="zh-TW"/>
        </w:rPr>
        <w:t>）</w:t>
      </w:r>
      <w:r>
        <w:rPr>
          <w:rFonts w:hint="eastAsia" w:ascii="仿宋_GB2312" w:hAnsi="Courier New" w:eastAsia="仿宋_GB2312" w:cs="Courier New"/>
          <w:color w:val="auto"/>
          <w:kern w:val="0"/>
          <w:sz w:val="32"/>
          <w:szCs w:val="32"/>
          <w:lang w:val="zh-TW" w:eastAsia="zh-CN"/>
        </w:rPr>
        <w:t>；</w:t>
      </w:r>
    </w:p>
    <w:p w14:paraId="094F7D62">
      <w:pPr>
        <w:bidi w:val="0"/>
        <w:spacing w:line="560" w:lineRule="exact"/>
        <w:ind w:firstLine="640" w:firstLineChars="200"/>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en-US" w:eastAsia="zh-CN"/>
        </w:rPr>
        <w:t>十</w:t>
      </w:r>
      <w:r>
        <w:rPr>
          <w:rFonts w:hint="eastAsia" w:ascii="仿宋_GB2312" w:hAnsi="Courier New" w:eastAsia="仿宋_GB2312" w:cs="Courier New"/>
          <w:color w:val="auto"/>
          <w:kern w:val="0"/>
          <w:sz w:val="32"/>
          <w:szCs w:val="32"/>
          <w:lang w:val="zh-TW" w:eastAsia="zh-CN"/>
        </w:rPr>
        <w:t>）根据《附件</w:t>
      </w:r>
      <w:r>
        <w:rPr>
          <w:rFonts w:hint="eastAsia" w:ascii="仿宋_GB2312" w:hAnsi="Courier New" w:eastAsia="仿宋_GB2312" w:cs="Courier New"/>
          <w:color w:val="auto"/>
          <w:kern w:val="0"/>
          <w:sz w:val="32"/>
          <w:szCs w:val="32"/>
          <w:lang w:val="en-US" w:eastAsia="zh-CN"/>
        </w:rPr>
        <w:t>2</w:t>
      </w:r>
      <w:r>
        <w:rPr>
          <w:rFonts w:hint="eastAsia" w:ascii="仿宋_GB2312" w:hAnsi="Courier New" w:eastAsia="仿宋_GB2312" w:cs="Courier New"/>
          <w:color w:val="auto"/>
          <w:kern w:val="0"/>
          <w:sz w:val="32"/>
          <w:szCs w:val="32"/>
          <w:lang w:val="zh-TW" w:eastAsia="zh-CN"/>
        </w:rPr>
        <w:t>评选方法及标准》提供质量、安全文明施工保证措施方案、服务保证措施、应急预案</w:t>
      </w:r>
      <w:r>
        <w:rPr>
          <w:rFonts w:hint="eastAsia" w:ascii="仿宋_GB2312" w:hAnsi="Courier New" w:eastAsia="仿宋_GB2312" w:cs="Courier New"/>
          <w:color w:val="auto"/>
          <w:kern w:val="0"/>
          <w:sz w:val="32"/>
          <w:szCs w:val="32"/>
          <w:lang w:val="en-US" w:eastAsia="zh-CN"/>
        </w:rPr>
        <w:t>及</w:t>
      </w:r>
      <w:r>
        <w:rPr>
          <w:rFonts w:hint="eastAsia" w:ascii="仿宋_GB2312" w:hAnsi="Courier New" w:eastAsia="仿宋_GB2312" w:cs="Courier New"/>
          <w:color w:val="auto"/>
          <w:kern w:val="0"/>
          <w:sz w:val="32"/>
          <w:szCs w:val="32"/>
          <w:lang w:val="zh-TW" w:eastAsia="zh-CN"/>
        </w:rPr>
        <w:t>业绩。</w:t>
      </w:r>
    </w:p>
    <w:p w14:paraId="56A64836">
      <w:pPr>
        <w:bidi w:val="0"/>
        <w:spacing w:line="560" w:lineRule="exact"/>
        <w:ind w:firstLine="640" w:firstLineChars="200"/>
        <w:rPr>
          <w:rFonts w:hint="eastAsia" w:ascii="黑体" w:hAnsi="黑体" w:eastAsia="黑体" w:cs="黑体"/>
          <w:b w:val="0"/>
          <w:bCs w:val="0"/>
          <w:color w:val="auto"/>
          <w:sz w:val="32"/>
          <w:szCs w:val="32"/>
          <w:lang w:val="zh-TW" w:eastAsia="zh-CN"/>
        </w:rPr>
      </w:pPr>
      <w:r>
        <w:rPr>
          <w:rFonts w:hint="eastAsia" w:ascii="黑体" w:hAnsi="黑体" w:eastAsia="黑体" w:cs="黑体"/>
          <w:b w:val="0"/>
          <w:bCs w:val="0"/>
          <w:color w:val="auto"/>
          <w:sz w:val="32"/>
          <w:szCs w:val="32"/>
          <w:lang w:val="zh-TW" w:eastAsia="zh-TW"/>
        </w:rPr>
        <w:t>五、资格文件组成</w:t>
      </w:r>
    </w:p>
    <w:p w14:paraId="7005C47B">
      <w:pPr>
        <w:bidi w:val="0"/>
        <w:spacing w:line="560" w:lineRule="exact"/>
        <w:ind w:firstLine="640" w:firstLineChars="200"/>
        <w:rPr>
          <w:rFonts w:hint="eastAsia" w:ascii="仿宋_GB2312" w:hAnsi="仿宋_GB2312" w:eastAsia="仿宋_GB2312" w:cs="仿宋_GB2312"/>
          <w:color w:val="auto"/>
          <w:sz w:val="32"/>
          <w:szCs w:val="32"/>
          <w:lang w:val="zh-TW" w:eastAsia="zh-TW"/>
        </w:rPr>
      </w:pPr>
      <w:r>
        <w:rPr>
          <w:rFonts w:hint="eastAsia" w:ascii="仿宋_GB2312" w:hAnsi="仿宋_GB2312" w:eastAsia="仿宋_GB2312" w:cs="仿宋_GB2312"/>
          <w:color w:val="auto"/>
          <w:sz w:val="32"/>
          <w:szCs w:val="32"/>
          <w:lang w:val="zh-TW" w:eastAsia="zh-TW"/>
        </w:rPr>
        <w:t>资格文件（一份），根据响应人资格要求，提供证明材料（即响应文件组成中的（一）、</w:t>
      </w:r>
      <w:r>
        <w:rPr>
          <w:rFonts w:hint="eastAsia" w:ascii="仿宋_GB2312" w:hAnsi="仿宋_GB2312" w:eastAsia="仿宋_GB2312" w:cs="仿宋_GB2312"/>
          <w:color w:val="auto"/>
          <w:sz w:val="32"/>
          <w:szCs w:val="32"/>
          <w:lang w:val="zh-TW" w:eastAsia="zh-CN"/>
        </w:rPr>
        <w:t>（二）、（三）、（四）、（</w:t>
      </w: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color w:val="auto"/>
          <w:sz w:val="32"/>
          <w:szCs w:val="32"/>
          <w:lang w:val="zh-TW" w:eastAsia="zh-CN"/>
        </w:rPr>
        <w:t>）</w:t>
      </w:r>
      <w:r>
        <w:rPr>
          <w:rFonts w:hint="eastAsia" w:ascii="仿宋_GB2312" w:hAnsi="仿宋_GB2312" w:eastAsia="仿宋_GB2312" w:cs="仿宋_GB2312"/>
          <w:color w:val="auto"/>
          <w:sz w:val="32"/>
          <w:szCs w:val="32"/>
          <w:lang w:val="zh-TW" w:eastAsia="zh-TW"/>
        </w:rPr>
        <w:t>），随响应文件一同送达，以备采购人审查响应人是否符合响应资格要求。</w:t>
      </w:r>
    </w:p>
    <w:p w14:paraId="2462FD7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left"/>
        <w:textAlignment w:val="auto"/>
        <w:rPr>
          <w:rFonts w:hint="eastAsia" w:ascii="黑体" w:hAnsi="黑体" w:eastAsia="黑体" w:cs="黑体"/>
          <w:color w:val="auto"/>
          <w:kern w:val="0"/>
          <w:sz w:val="32"/>
          <w:szCs w:val="32"/>
          <w:lang w:val="en-US" w:eastAsia="zh-CN"/>
        </w:rPr>
      </w:pPr>
      <w:r>
        <w:rPr>
          <w:rFonts w:hint="eastAsia" w:ascii="黑体" w:hAnsi="黑体" w:eastAsia="黑体" w:cs="黑体"/>
          <w:color w:val="auto"/>
          <w:kern w:val="0"/>
          <w:sz w:val="32"/>
          <w:szCs w:val="32"/>
          <w:lang w:val="en-US" w:eastAsia="zh-CN"/>
        </w:rPr>
        <w:t>六、现场查勘时间及地点</w:t>
      </w:r>
    </w:p>
    <w:p w14:paraId="7A8F9F8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（一）现场踏勘时间：2026年10月</w:t>
      </w:r>
      <w:r>
        <w:rPr>
          <w:rFonts w:hint="eastAsia" w:ascii="仿宋_GB2312" w:hAnsi="Courier New" w:eastAsia="仿宋_GB2312" w:cs="Courier New"/>
          <w:color w:val="FF0000"/>
          <w:kern w:val="0"/>
          <w:sz w:val="32"/>
          <w:szCs w:val="32"/>
          <w:lang w:val="en-US" w:eastAsia="zh-CN"/>
        </w:rPr>
        <w:t>16</w:t>
      </w:r>
      <w:r>
        <w:rPr>
          <w:rFonts w:hint="eastAsia" w:ascii="仿宋_GB2312" w:hAnsi="Courier New" w:eastAsia="仿宋_GB2312" w:cs="Courier New"/>
          <w:color w:val="auto"/>
          <w:kern w:val="0"/>
          <w:sz w:val="32"/>
          <w:szCs w:val="32"/>
          <w:lang w:val="en-US" w:eastAsia="zh-CN"/>
        </w:rPr>
        <w:t>日9:30；</w:t>
      </w:r>
    </w:p>
    <w:p w14:paraId="6E4D5D6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（二）踏勘地址：南宁中心血站业务大楼前（南宁市科园大道18号）；</w:t>
      </w:r>
    </w:p>
    <w:p w14:paraId="69E8619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（三）我站对是否现场踏勘不作强制要求，响应供应商可根据自身情况选择是否现场踏勘；</w:t>
      </w:r>
    </w:p>
    <w:p w14:paraId="3EDAC5E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（四）供应商代表持单位授权书、个人有效身份证原件前往；</w:t>
      </w:r>
    </w:p>
    <w:p w14:paraId="0FAD44C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（五）为保证踏勘顺利，供应商须提前联系区老师，联系电话0771-3219325。</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color w:val="auto"/>
          <w:kern w:val="0"/>
          <w:sz w:val="32"/>
          <w:szCs w:val="32"/>
          <w:lang w:val="zh-TW" w:eastAsia="zh-CN"/>
        </w:rPr>
      </w:pPr>
      <w:r>
        <w:rPr>
          <w:rFonts w:hint="eastAsia" w:ascii="黑体" w:hAnsi="黑体" w:eastAsia="黑体" w:cs="黑体"/>
          <w:color w:val="auto"/>
          <w:kern w:val="0"/>
          <w:sz w:val="32"/>
          <w:szCs w:val="32"/>
          <w:lang w:val="en-US" w:eastAsia="zh-CN"/>
        </w:rPr>
        <w:t>七、</w:t>
      </w:r>
      <w:r>
        <w:rPr>
          <w:rFonts w:hint="eastAsia" w:ascii="黑体" w:hAnsi="黑体" w:eastAsia="黑体" w:cs="黑体"/>
          <w:color w:val="auto"/>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en-US" w:eastAsia="zh-CN"/>
        </w:rPr>
        <w:t>一</w:t>
      </w: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zh-TW" w:eastAsia="zh-TW"/>
        </w:rPr>
        <w:t>采购人与成交供应商应当在</w:t>
      </w:r>
      <w:r>
        <w:rPr>
          <w:rFonts w:hint="eastAsia" w:ascii="仿宋_GB2312" w:hAnsi="Courier New" w:eastAsia="仿宋_GB2312" w:cs="Courier New"/>
          <w:color w:val="auto"/>
          <w:kern w:val="0"/>
          <w:sz w:val="32"/>
          <w:szCs w:val="32"/>
          <w:lang w:val="en-US" w:eastAsia="zh-CN"/>
        </w:rPr>
        <w:t>采购商务条款</w:t>
      </w:r>
      <w:r>
        <w:rPr>
          <w:rFonts w:hint="eastAsia" w:ascii="仿宋_GB2312" w:hAnsi="Courier New" w:eastAsia="仿宋_GB2312" w:cs="Courier New"/>
          <w:color w:val="auto"/>
          <w:kern w:val="0"/>
          <w:sz w:val="32"/>
          <w:szCs w:val="32"/>
          <w:lang w:val="zh-TW" w:eastAsia="zh-TW"/>
        </w:rPr>
        <w:t>规定的时间内，按照</w:t>
      </w:r>
      <w:r>
        <w:rPr>
          <w:rFonts w:hint="eastAsia" w:ascii="仿宋_GB2312" w:hAnsi="Courier New" w:eastAsia="仿宋_GB2312" w:cs="Courier New"/>
          <w:color w:val="auto"/>
          <w:kern w:val="0"/>
          <w:sz w:val="32"/>
          <w:szCs w:val="32"/>
          <w:lang w:val="en-US" w:eastAsia="zh-CN"/>
        </w:rPr>
        <w:t>采购</w:t>
      </w:r>
      <w:r>
        <w:rPr>
          <w:rFonts w:hint="eastAsia" w:ascii="仿宋_GB2312" w:hAnsi="Courier New" w:eastAsia="仿宋_GB2312" w:cs="Courier New"/>
          <w:color w:val="auto"/>
          <w:kern w:val="0"/>
          <w:sz w:val="32"/>
          <w:szCs w:val="32"/>
          <w:lang w:val="zh-TW" w:eastAsia="zh-TW"/>
        </w:rPr>
        <w:t>文件确定的合同文本以及</w:t>
      </w:r>
      <w:r>
        <w:rPr>
          <w:rFonts w:hint="eastAsia" w:ascii="仿宋_GB2312" w:hAnsi="Courier New" w:eastAsia="仿宋_GB2312" w:cs="Courier New"/>
          <w:color w:val="auto"/>
          <w:kern w:val="0"/>
          <w:sz w:val="32"/>
          <w:szCs w:val="32"/>
          <w:lang w:val="en-US" w:eastAsia="zh-CN"/>
        </w:rPr>
        <w:t>采购需求</w:t>
      </w:r>
      <w:r>
        <w:rPr>
          <w:rFonts w:hint="eastAsia" w:ascii="仿宋_GB2312" w:hAnsi="Courier New" w:eastAsia="仿宋_GB2312" w:cs="Courier New"/>
          <w:color w:val="auto"/>
          <w:kern w:val="0"/>
          <w:sz w:val="32"/>
          <w:szCs w:val="32"/>
          <w:lang w:val="zh-TW" w:eastAsia="zh-TW"/>
        </w:rPr>
        <w:t>等事项签订采购合同</w:t>
      </w: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zh-TW" w:eastAsia="zh-TW"/>
        </w:rPr>
        <w:t>详见附件</w:t>
      </w:r>
      <w:r>
        <w:rPr>
          <w:rFonts w:hint="eastAsia" w:ascii="仿宋_GB2312" w:hAnsi="Courier New" w:eastAsia="仿宋_GB2312" w:cs="Courier New"/>
          <w:color w:val="auto"/>
          <w:kern w:val="0"/>
          <w:sz w:val="32"/>
          <w:szCs w:val="32"/>
          <w:lang w:val="en-US" w:eastAsia="zh-CN"/>
        </w:rPr>
        <w:t>9</w:t>
      </w: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Courier New" w:eastAsia="仿宋_GB2312" w:cs="Courier New"/>
          <w:color w:val="auto"/>
          <w:kern w:val="0"/>
          <w:sz w:val="32"/>
          <w:szCs w:val="32"/>
          <w:lang w:val="zh-TW" w:eastAsia="zh-TW" w:bidi="ar-SA"/>
        </w:rPr>
      </w:pPr>
      <w:r>
        <w:rPr>
          <w:rFonts w:hint="eastAsia" w:ascii="仿宋_GB2312" w:hAnsi="Courier New" w:eastAsia="仿宋_GB2312" w:cs="Courier New"/>
          <w:color w:val="auto"/>
          <w:kern w:val="0"/>
          <w:sz w:val="32"/>
          <w:szCs w:val="32"/>
          <w:lang w:val="zh-TW" w:eastAsia="zh-CN" w:bidi="ar-SA"/>
        </w:rPr>
        <w:t>（</w:t>
      </w:r>
      <w:r>
        <w:rPr>
          <w:rFonts w:hint="eastAsia" w:ascii="仿宋_GB2312" w:hAnsi="Courier New" w:eastAsia="仿宋_GB2312" w:cs="Courier New"/>
          <w:color w:val="auto"/>
          <w:kern w:val="0"/>
          <w:sz w:val="32"/>
          <w:szCs w:val="32"/>
          <w:lang w:val="en-US" w:eastAsia="zh-CN" w:bidi="ar-SA"/>
        </w:rPr>
        <w:t>二</w:t>
      </w:r>
      <w:r>
        <w:rPr>
          <w:rFonts w:hint="eastAsia" w:ascii="仿宋_GB2312" w:hAnsi="Courier New" w:eastAsia="仿宋_GB2312" w:cs="Courier New"/>
          <w:color w:val="auto"/>
          <w:kern w:val="0"/>
          <w:sz w:val="32"/>
          <w:szCs w:val="32"/>
          <w:lang w:val="zh-TW" w:eastAsia="zh-CN" w:bidi="ar-SA"/>
        </w:rPr>
        <w:t>）</w:t>
      </w:r>
      <w:r>
        <w:rPr>
          <w:rFonts w:hint="eastAsia" w:ascii="仿宋_GB2312" w:hAnsi="Courier New" w:eastAsia="仿宋_GB2312" w:cs="Courier New"/>
          <w:color w:val="auto"/>
          <w:kern w:val="0"/>
          <w:sz w:val="32"/>
          <w:szCs w:val="32"/>
          <w:lang w:val="zh-TW" w:eastAsia="zh-TW" w:bidi="ar-SA"/>
        </w:rPr>
        <w:t>成交供应商拒绝签订采购合同的，采购人可以按照</w:t>
      </w:r>
      <w:r>
        <w:rPr>
          <w:rFonts w:hint="eastAsia" w:ascii="仿宋_GB2312" w:hAnsi="Courier New" w:eastAsia="仿宋_GB2312" w:cs="Courier New"/>
          <w:color w:val="auto"/>
          <w:kern w:val="0"/>
          <w:sz w:val="32"/>
          <w:szCs w:val="32"/>
          <w:lang w:val="en-US" w:eastAsia="zh-CN" w:bidi="ar-SA"/>
        </w:rPr>
        <w:t>得分由高到低排名</w:t>
      </w:r>
      <w:r>
        <w:rPr>
          <w:rFonts w:hint="eastAsia" w:ascii="仿宋_GB2312" w:hAnsi="Courier New" w:eastAsia="仿宋_GB2312" w:cs="Courier New"/>
          <w:color w:val="auto"/>
          <w:kern w:val="0"/>
          <w:sz w:val="32"/>
          <w:szCs w:val="32"/>
          <w:lang w:val="zh-TW" w:eastAsia="zh-TW" w:bidi="ar-SA"/>
        </w:rPr>
        <w:t>，确定</w:t>
      </w:r>
      <w:r>
        <w:rPr>
          <w:rFonts w:hint="eastAsia" w:ascii="仿宋_GB2312" w:hAnsi="Courier New" w:eastAsia="仿宋_GB2312" w:cs="Courier New"/>
          <w:color w:val="auto"/>
          <w:kern w:val="0"/>
          <w:sz w:val="32"/>
          <w:szCs w:val="32"/>
          <w:lang w:val="en-US" w:eastAsia="zh-CN" w:bidi="ar-SA"/>
        </w:rPr>
        <w:t>下一供应商为</w:t>
      </w:r>
      <w:r>
        <w:rPr>
          <w:rFonts w:hint="eastAsia" w:ascii="仿宋_GB2312" w:hAnsi="Courier New" w:eastAsia="仿宋_GB2312" w:cs="Courier New"/>
          <w:color w:val="auto"/>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color w:val="auto"/>
          <w:kern w:val="0"/>
          <w:sz w:val="32"/>
          <w:szCs w:val="32"/>
          <w:lang w:val="zh-TW" w:eastAsia="zh-TW"/>
        </w:rPr>
      </w:pPr>
      <w:r>
        <w:rPr>
          <w:rFonts w:hint="eastAsia" w:ascii="黑体" w:hAnsi="黑体" w:eastAsia="黑体" w:cs="黑体"/>
          <w:color w:val="auto"/>
          <w:kern w:val="0"/>
          <w:sz w:val="32"/>
          <w:szCs w:val="32"/>
          <w:lang w:val="en-US" w:eastAsia="zh-CN"/>
        </w:rPr>
        <w:t>八、</w:t>
      </w:r>
      <w:r>
        <w:rPr>
          <w:rFonts w:hint="eastAsia" w:ascii="黑体" w:hAnsi="黑体" w:eastAsia="黑体" w:cs="黑体"/>
          <w:color w:val="auto"/>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outlineLvl w:val="0"/>
        <w:rPr>
          <w:rFonts w:hint="eastAsia" w:ascii="仿宋_GB2312" w:hAnsi="Courier New" w:eastAsia="仿宋_GB2312" w:cs="Courier New"/>
          <w:color w:val="auto"/>
          <w:kern w:val="0"/>
          <w:sz w:val="32"/>
          <w:szCs w:val="32"/>
          <w:lang w:val="en-US" w:eastAsia="zh-CN" w:bidi="ar-SA"/>
        </w:rPr>
      </w:pPr>
      <w:r>
        <w:rPr>
          <w:rFonts w:hint="eastAsia" w:ascii="方正楷体_GB2312" w:hAnsi="方正楷体_GB2312" w:eastAsia="方正楷体_GB2312" w:cs="方正楷体_GB2312"/>
          <w:b/>
          <w:bCs/>
          <w:color w:val="auto"/>
          <w:kern w:val="0"/>
          <w:sz w:val="32"/>
          <w:szCs w:val="32"/>
          <w:lang w:val="zh-TW" w:eastAsia="zh-CN" w:bidi="ar-SA"/>
        </w:rPr>
        <w:t>（</w:t>
      </w:r>
      <w:r>
        <w:rPr>
          <w:rFonts w:hint="eastAsia" w:ascii="方正楷体_GB2312" w:hAnsi="方正楷体_GB2312" w:eastAsia="方正楷体_GB2312" w:cs="方正楷体_GB2312"/>
          <w:b/>
          <w:bCs/>
          <w:color w:val="auto"/>
          <w:kern w:val="0"/>
          <w:sz w:val="32"/>
          <w:szCs w:val="32"/>
          <w:lang w:val="en-US" w:eastAsia="zh-CN" w:bidi="ar-SA"/>
        </w:rPr>
        <w:t>一</w:t>
      </w:r>
      <w:r>
        <w:rPr>
          <w:rFonts w:hint="eastAsia" w:ascii="方正楷体_GB2312" w:hAnsi="方正楷体_GB2312" w:eastAsia="方正楷体_GB2312" w:cs="方正楷体_GB2312"/>
          <w:b/>
          <w:bCs/>
          <w:color w:val="auto"/>
          <w:kern w:val="0"/>
          <w:sz w:val="32"/>
          <w:szCs w:val="32"/>
          <w:lang w:val="zh-TW" w:eastAsia="zh-CN" w:bidi="ar-SA"/>
        </w:rPr>
        <w:t>）</w:t>
      </w:r>
      <w:r>
        <w:rPr>
          <w:rFonts w:hint="eastAsia" w:ascii="方正楷体_GB2312" w:hAnsi="方正楷体_GB2312" w:eastAsia="方正楷体_GB2312" w:cs="方正楷体_GB2312"/>
          <w:b/>
          <w:bCs/>
          <w:color w:val="auto"/>
          <w:kern w:val="0"/>
          <w:sz w:val="32"/>
          <w:szCs w:val="32"/>
          <w:lang w:val="zh-TW" w:eastAsia="zh-TW" w:bidi="ar-SA"/>
        </w:rPr>
        <w:t>资格文件</w:t>
      </w:r>
      <w:r>
        <w:rPr>
          <w:rFonts w:hint="eastAsia" w:ascii="方正楷体_GB2312" w:hAnsi="方正楷体_GB2312" w:eastAsia="方正楷体_GB2312" w:cs="方正楷体_GB2312"/>
          <w:b/>
          <w:bCs/>
          <w:color w:val="auto"/>
          <w:kern w:val="0"/>
          <w:sz w:val="32"/>
          <w:szCs w:val="32"/>
          <w:lang w:val="zh-TW" w:eastAsia="zh-CN" w:bidi="ar-SA"/>
        </w:rPr>
        <w:t>（</w:t>
      </w:r>
      <w:r>
        <w:rPr>
          <w:rFonts w:hint="eastAsia" w:ascii="方正楷体_GB2312" w:hAnsi="方正楷体_GB2312" w:eastAsia="方正楷体_GB2312" w:cs="方正楷体_GB2312"/>
          <w:b/>
          <w:bCs/>
          <w:color w:val="auto"/>
          <w:kern w:val="0"/>
          <w:sz w:val="32"/>
          <w:szCs w:val="32"/>
          <w:lang w:val="en-US" w:eastAsia="zh-CN" w:bidi="ar-SA"/>
        </w:rPr>
        <w:t>一份</w:t>
      </w:r>
      <w:r>
        <w:rPr>
          <w:rFonts w:hint="eastAsia" w:ascii="方正楷体_GB2312" w:hAnsi="方正楷体_GB2312" w:eastAsia="方正楷体_GB2312" w:cs="方正楷体_GB2312"/>
          <w:b/>
          <w:bCs/>
          <w:color w:val="auto"/>
          <w:kern w:val="0"/>
          <w:sz w:val="32"/>
          <w:szCs w:val="32"/>
          <w:lang w:val="zh-TW" w:eastAsia="zh-CN" w:bidi="ar-SA"/>
        </w:rPr>
        <w:t>）</w:t>
      </w:r>
      <w:r>
        <w:rPr>
          <w:rFonts w:hint="eastAsia" w:ascii="方正楷体_GB2312" w:hAnsi="方正楷体_GB2312" w:eastAsia="方正楷体_GB2312" w:cs="方正楷体_GB2312"/>
          <w:b/>
          <w:bCs/>
          <w:color w:val="auto"/>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default" w:ascii="仿宋_GB2312" w:hAnsi="Courier New" w:eastAsia="仿宋_GB2312" w:cs="Courier New"/>
          <w:color w:val="auto"/>
          <w:kern w:val="0"/>
          <w:sz w:val="32"/>
          <w:szCs w:val="32"/>
          <w:lang w:val="en-US" w:eastAsia="zh-CN" w:bidi="ar-SA"/>
        </w:rPr>
      </w:pPr>
      <w:r>
        <w:rPr>
          <w:rFonts w:hint="eastAsia" w:ascii="仿宋_GB2312" w:hAnsi="Courier New" w:eastAsia="仿宋_GB2312" w:cs="Courier New"/>
          <w:color w:val="auto"/>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仿宋_GB2312" w:hAnsi="Courier New" w:eastAsia="仿宋_GB2312" w:cs="Courier New"/>
          <w:color w:val="auto"/>
          <w:kern w:val="0"/>
          <w:sz w:val="32"/>
          <w:szCs w:val="32"/>
          <w:lang w:val="zh-TW" w:eastAsia="zh-TW" w:bidi="ar-SA"/>
        </w:rPr>
      </w:pPr>
      <w:r>
        <w:rPr>
          <w:rFonts w:hint="eastAsia" w:ascii="仿宋_GB2312" w:hAnsi="Courier New" w:eastAsia="仿宋_GB2312" w:cs="Courier New"/>
          <w:color w:val="auto"/>
          <w:kern w:val="0"/>
          <w:sz w:val="32"/>
          <w:szCs w:val="32"/>
          <w:lang w:val="en-US" w:eastAsia="zh-CN" w:bidi="ar-SA"/>
        </w:rPr>
        <w:t>2.</w:t>
      </w:r>
      <w:r>
        <w:rPr>
          <w:rFonts w:hint="eastAsia" w:ascii="仿宋_GB2312" w:hAnsi="Courier New" w:eastAsia="仿宋_GB2312" w:cs="Courier New"/>
          <w:color w:val="auto"/>
          <w:kern w:val="0"/>
          <w:sz w:val="32"/>
          <w:szCs w:val="32"/>
          <w:lang w:val="zh-TW" w:eastAsia="zh-TW" w:bidi="ar-SA"/>
        </w:rPr>
        <w:t>项目名称</w:t>
      </w:r>
      <w:r>
        <w:rPr>
          <w:rFonts w:hint="eastAsia" w:ascii="仿宋_GB2312" w:hAnsi="Courier New" w:eastAsia="仿宋_GB2312" w:cs="Courier New"/>
          <w:color w:val="auto"/>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仿宋_GB2312" w:hAnsi="Courier New" w:eastAsia="仿宋_GB2312" w:cs="Courier New"/>
          <w:color w:val="auto"/>
          <w:kern w:val="0"/>
          <w:sz w:val="32"/>
          <w:szCs w:val="32"/>
          <w:lang w:val="zh-TW" w:eastAsia="zh-TW" w:bidi="ar-SA"/>
        </w:rPr>
      </w:pPr>
      <w:r>
        <w:rPr>
          <w:rFonts w:hint="eastAsia" w:ascii="仿宋_GB2312" w:hAnsi="Courier New" w:eastAsia="仿宋_GB2312" w:cs="Courier New"/>
          <w:color w:val="auto"/>
          <w:kern w:val="0"/>
          <w:sz w:val="32"/>
          <w:szCs w:val="32"/>
          <w:lang w:val="en-US" w:eastAsia="zh-CN" w:bidi="ar-SA"/>
        </w:rPr>
        <w:t>3.</w:t>
      </w:r>
      <w:r>
        <w:rPr>
          <w:rFonts w:hint="eastAsia" w:ascii="仿宋_GB2312" w:hAnsi="Courier New" w:eastAsia="仿宋_GB2312" w:cs="Courier New"/>
          <w:color w:val="auto"/>
          <w:kern w:val="0"/>
          <w:sz w:val="32"/>
          <w:szCs w:val="32"/>
          <w:lang w:val="zh-TW" w:eastAsia="zh-TW" w:bidi="ar-SA"/>
        </w:rPr>
        <w:t>项目编号</w:t>
      </w:r>
      <w:r>
        <w:rPr>
          <w:rFonts w:hint="eastAsia" w:ascii="仿宋_GB2312" w:hAnsi="Courier New" w:eastAsia="仿宋_GB2312" w:cs="Courier New"/>
          <w:color w:val="auto"/>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仿宋_GB2312" w:hAnsi="Courier New" w:eastAsia="仿宋_GB2312" w:cs="Courier New"/>
          <w:color w:val="auto"/>
          <w:kern w:val="0"/>
          <w:sz w:val="32"/>
          <w:szCs w:val="32"/>
          <w:lang w:val="zh-TW" w:eastAsia="zh-TW" w:bidi="ar-SA"/>
        </w:rPr>
      </w:pPr>
      <w:r>
        <w:rPr>
          <w:rFonts w:hint="eastAsia" w:ascii="仿宋_GB2312" w:hAnsi="Courier New" w:eastAsia="仿宋_GB2312" w:cs="Courier New"/>
          <w:color w:val="auto"/>
          <w:kern w:val="0"/>
          <w:sz w:val="32"/>
          <w:szCs w:val="32"/>
          <w:lang w:val="en-US" w:eastAsia="zh-CN" w:bidi="ar-SA"/>
        </w:rPr>
        <w:t>4.</w:t>
      </w:r>
      <w:r>
        <w:rPr>
          <w:rFonts w:hint="eastAsia" w:ascii="仿宋_GB2312" w:hAnsi="Courier New" w:eastAsia="仿宋_GB2312" w:cs="Courier New"/>
          <w:color w:val="auto"/>
          <w:kern w:val="0"/>
          <w:sz w:val="32"/>
          <w:szCs w:val="32"/>
          <w:lang w:val="zh-TW" w:eastAsia="zh-TW" w:bidi="ar-SA"/>
        </w:rPr>
        <w:t>响应人</w:t>
      </w:r>
      <w:r>
        <w:rPr>
          <w:rFonts w:hint="eastAsia" w:ascii="仿宋_GB2312" w:hAnsi="Courier New" w:eastAsia="仿宋_GB2312" w:cs="Courier New"/>
          <w:color w:val="auto"/>
          <w:kern w:val="0"/>
          <w:sz w:val="32"/>
          <w:szCs w:val="32"/>
          <w:lang w:val="en-US" w:eastAsia="zh-CN" w:bidi="ar-SA"/>
        </w:rPr>
        <w:t>单位</w:t>
      </w:r>
      <w:r>
        <w:rPr>
          <w:rFonts w:hint="eastAsia" w:ascii="仿宋_GB2312" w:hAnsi="Courier New" w:eastAsia="仿宋_GB2312" w:cs="Courier New"/>
          <w:color w:val="auto"/>
          <w:kern w:val="0"/>
          <w:sz w:val="32"/>
          <w:szCs w:val="32"/>
          <w:lang w:val="zh-TW" w:eastAsia="zh-TW" w:bidi="ar-SA"/>
        </w:rPr>
        <w:t>名称（加盖公章）</w:t>
      </w:r>
      <w:r>
        <w:rPr>
          <w:rFonts w:hint="eastAsia" w:ascii="仿宋_GB2312" w:hAnsi="Courier New" w:eastAsia="仿宋_GB2312" w:cs="Courier New"/>
          <w:color w:val="auto"/>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仿宋_GB2312" w:hAnsi="Courier New" w:eastAsia="仿宋_GB2312" w:cs="Courier New"/>
          <w:color w:val="auto"/>
          <w:kern w:val="0"/>
          <w:sz w:val="32"/>
          <w:szCs w:val="32"/>
          <w:lang w:val="en-US" w:eastAsia="zh-CN" w:bidi="ar-SA"/>
        </w:rPr>
      </w:pPr>
      <w:r>
        <w:rPr>
          <w:rFonts w:hint="eastAsia" w:ascii="仿宋_GB2312" w:hAnsi="Courier New" w:eastAsia="仿宋_GB2312" w:cs="Courier New"/>
          <w:color w:val="auto"/>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仿宋_GB2312" w:hAnsi="Courier New" w:eastAsia="仿宋_GB2312" w:cs="Courier New"/>
          <w:color w:val="auto"/>
          <w:kern w:val="0"/>
          <w:sz w:val="32"/>
          <w:szCs w:val="32"/>
          <w:lang w:val="zh-TW" w:eastAsia="zh-TW" w:bidi="ar-SA"/>
        </w:rPr>
      </w:pPr>
      <w:r>
        <w:rPr>
          <w:rFonts w:hint="eastAsia" w:ascii="仿宋_GB2312" w:hAnsi="Courier New" w:eastAsia="仿宋_GB2312" w:cs="Courier New"/>
          <w:color w:val="auto"/>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outlineLvl w:val="0"/>
        <w:rPr>
          <w:rFonts w:hint="eastAsia" w:ascii="方正楷体_GB2312" w:hAnsi="方正楷体_GB2312" w:eastAsia="方正楷体_GB2312" w:cs="方正楷体_GB2312"/>
          <w:b/>
          <w:bCs/>
          <w:color w:val="auto"/>
          <w:kern w:val="0"/>
          <w:sz w:val="32"/>
          <w:szCs w:val="32"/>
          <w:lang w:val="zh-TW" w:eastAsia="zh-CN" w:bidi="ar-SA"/>
        </w:rPr>
      </w:pPr>
      <w:r>
        <w:rPr>
          <w:rFonts w:hint="eastAsia" w:ascii="方正楷体_GB2312" w:hAnsi="方正楷体_GB2312" w:eastAsia="方正楷体_GB2312" w:cs="方正楷体_GB2312"/>
          <w:b/>
          <w:bCs/>
          <w:color w:val="auto"/>
          <w:kern w:val="0"/>
          <w:sz w:val="32"/>
          <w:szCs w:val="32"/>
          <w:lang w:val="zh-TW" w:eastAsia="zh-CN" w:bidi="ar-SA"/>
        </w:rPr>
        <w:t>（</w:t>
      </w:r>
      <w:r>
        <w:rPr>
          <w:rFonts w:hint="eastAsia" w:ascii="方正楷体_GB2312" w:hAnsi="方正楷体_GB2312" w:eastAsia="方正楷体_GB2312" w:cs="方正楷体_GB2312"/>
          <w:b/>
          <w:bCs/>
          <w:color w:val="auto"/>
          <w:kern w:val="0"/>
          <w:sz w:val="32"/>
          <w:szCs w:val="32"/>
          <w:lang w:val="en-US" w:eastAsia="zh-CN" w:bidi="ar-SA"/>
        </w:rPr>
        <w:t>二</w:t>
      </w:r>
      <w:r>
        <w:rPr>
          <w:rFonts w:hint="eastAsia" w:ascii="方正楷体_GB2312" w:hAnsi="方正楷体_GB2312" w:eastAsia="方正楷体_GB2312" w:cs="方正楷体_GB2312"/>
          <w:b/>
          <w:bCs/>
          <w:color w:val="auto"/>
          <w:kern w:val="0"/>
          <w:sz w:val="32"/>
          <w:szCs w:val="32"/>
          <w:lang w:val="zh-TW" w:eastAsia="zh-CN" w:bidi="ar-SA"/>
        </w:rPr>
        <w:t>）响应文件（</w:t>
      </w:r>
      <w:r>
        <w:rPr>
          <w:rFonts w:hint="eastAsia" w:ascii="方正楷体_GB2312" w:hAnsi="方正楷体_GB2312" w:eastAsia="方正楷体_GB2312" w:cs="方正楷体_GB2312"/>
          <w:b/>
          <w:bCs/>
          <w:color w:val="auto"/>
          <w:kern w:val="0"/>
          <w:sz w:val="32"/>
          <w:szCs w:val="32"/>
          <w:lang w:val="en-US" w:eastAsia="zh-CN" w:bidi="ar-SA"/>
        </w:rPr>
        <w:t>四</w:t>
      </w:r>
      <w:r>
        <w:rPr>
          <w:rFonts w:hint="eastAsia" w:ascii="方正楷体_GB2312" w:hAnsi="方正楷体_GB2312" w:eastAsia="方正楷体_GB2312" w:cs="方正楷体_GB2312"/>
          <w:b/>
          <w:bCs/>
          <w:color w:val="auto"/>
          <w:kern w:val="0"/>
          <w:sz w:val="32"/>
          <w:szCs w:val="32"/>
          <w:lang w:val="zh-TW" w:eastAsia="zh-CN" w:bidi="ar-SA"/>
        </w:rPr>
        <w:t>份（一正</w:t>
      </w:r>
      <w:r>
        <w:rPr>
          <w:rFonts w:hint="eastAsia" w:ascii="方正楷体_GB2312" w:hAnsi="方正楷体_GB2312" w:eastAsia="方正楷体_GB2312" w:cs="方正楷体_GB2312"/>
          <w:b/>
          <w:bCs/>
          <w:color w:val="auto"/>
          <w:kern w:val="0"/>
          <w:sz w:val="32"/>
          <w:szCs w:val="32"/>
          <w:lang w:val="en-US" w:eastAsia="zh-CN" w:bidi="ar-SA"/>
        </w:rPr>
        <w:t>三</w:t>
      </w:r>
      <w:r>
        <w:rPr>
          <w:rFonts w:hint="eastAsia" w:ascii="方正楷体_GB2312" w:hAnsi="方正楷体_GB2312" w:eastAsia="方正楷体_GB2312" w:cs="方正楷体_GB2312"/>
          <w:b/>
          <w:bCs/>
          <w:color w:val="auto"/>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default" w:ascii="仿宋_GB2312" w:hAnsi="Courier New" w:eastAsia="仿宋_GB2312" w:cs="Courier New"/>
          <w:color w:val="auto"/>
          <w:kern w:val="0"/>
          <w:sz w:val="32"/>
          <w:szCs w:val="32"/>
          <w:lang w:val="en-US" w:eastAsia="zh-CN" w:bidi="ar-SA"/>
        </w:rPr>
      </w:pPr>
      <w:r>
        <w:rPr>
          <w:rFonts w:hint="eastAsia" w:ascii="仿宋_GB2312" w:hAnsi="Courier New" w:eastAsia="仿宋_GB2312" w:cs="Courier New"/>
          <w:color w:val="auto"/>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仿宋_GB2312" w:hAnsi="Courier New" w:eastAsia="仿宋_GB2312" w:cs="Courier New"/>
          <w:color w:val="auto"/>
          <w:kern w:val="0"/>
          <w:sz w:val="32"/>
          <w:szCs w:val="32"/>
          <w:lang w:val="zh-TW" w:eastAsia="zh-CN" w:bidi="ar-SA"/>
        </w:rPr>
      </w:pPr>
      <w:r>
        <w:rPr>
          <w:rFonts w:hint="eastAsia" w:ascii="仿宋_GB2312" w:hAnsi="Courier New" w:eastAsia="仿宋_GB2312" w:cs="Courier New"/>
          <w:color w:val="auto"/>
          <w:kern w:val="0"/>
          <w:sz w:val="32"/>
          <w:szCs w:val="32"/>
          <w:lang w:val="en-US" w:eastAsia="zh-CN" w:bidi="ar-SA"/>
        </w:rPr>
        <w:t>2.</w:t>
      </w:r>
      <w:r>
        <w:rPr>
          <w:rFonts w:hint="eastAsia" w:ascii="仿宋_GB2312" w:hAnsi="Courier New" w:eastAsia="仿宋_GB2312" w:cs="Courier New"/>
          <w:color w:val="auto"/>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仿宋_GB2312" w:hAnsi="Courier New" w:eastAsia="仿宋_GB2312" w:cs="Courier New"/>
          <w:color w:val="auto"/>
          <w:kern w:val="0"/>
          <w:sz w:val="32"/>
          <w:szCs w:val="32"/>
          <w:lang w:val="zh-TW" w:eastAsia="zh-CN" w:bidi="ar-SA"/>
        </w:rPr>
      </w:pPr>
      <w:r>
        <w:rPr>
          <w:rFonts w:hint="eastAsia" w:ascii="仿宋_GB2312" w:hAnsi="Courier New" w:eastAsia="仿宋_GB2312" w:cs="Courier New"/>
          <w:color w:val="auto"/>
          <w:kern w:val="0"/>
          <w:sz w:val="32"/>
          <w:szCs w:val="32"/>
          <w:lang w:val="en-US" w:eastAsia="zh-CN" w:bidi="ar-SA"/>
        </w:rPr>
        <w:t>3.</w:t>
      </w:r>
      <w:r>
        <w:rPr>
          <w:rFonts w:hint="eastAsia" w:ascii="仿宋_GB2312" w:hAnsi="Courier New" w:eastAsia="仿宋_GB2312" w:cs="Courier New"/>
          <w:color w:val="auto"/>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仿宋_GB2312" w:hAnsi="Courier New" w:eastAsia="仿宋_GB2312" w:cs="Courier New"/>
          <w:color w:val="auto"/>
          <w:kern w:val="0"/>
          <w:sz w:val="32"/>
          <w:szCs w:val="32"/>
          <w:lang w:val="en-US" w:eastAsia="zh-CN" w:bidi="ar-SA"/>
        </w:rPr>
      </w:pPr>
      <w:r>
        <w:rPr>
          <w:rFonts w:hint="eastAsia" w:ascii="仿宋_GB2312" w:hAnsi="Courier New" w:eastAsia="仿宋_GB2312" w:cs="Courier New"/>
          <w:color w:val="auto"/>
          <w:kern w:val="0"/>
          <w:sz w:val="32"/>
          <w:szCs w:val="32"/>
          <w:lang w:val="en-US" w:eastAsia="zh-CN" w:bidi="ar-SA"/>
        </w:rPr>
        <w:t>4.授权人或委托代理人</w:t>
      </w:r>
      <w:r>
        <w:rPr>
          <w:rFonts w:hint="eastAsia" w:ascii="仿宋_GB2312" w:hAnsi="Courier New" w:eastAsia="仿宋_GB2312" w:cs="Courier New"/>
          <w:color w:val="auto"/>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仿宋_GB2312" w:hAnsi="Courier New" w:eastAsia="仿宋_GB2312" w:cs="Courier New"/>
          <w:color w:val="auto"/>
          <w:kern w:val="0"/>
          <w:sz w:val="32"/>
          <w:szCs w:val="32"/>
          <w:lang w:val="en-US" w:eastAsia="zh-CN" w:bidi="ar-SA"/>
        </w:rPr>
      </w:pPr>
      <w:r>
        <w:rPr>
          <w:rFonts w:hint="eastAsia" w:ascii="仿宋_GB2312" w:hAnsi="Courier New" w:eastAsia="仿宋_GB2312" w:cs="Courier New"/>
          <w:color w:val="auto"/>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outlineLvl w:val="0"/>
        <w:rPr>
          <w:rFonts w:hint="eastAsia" w:ascii="方正楷体_GB2312" w:hAnsi="方正楷体_GB2312" w:eastAsia="方正楷体_GB2312" w:cs="方正楷体_GB2312"/>
          <w:b/>
          <w:bCs/>
          <w:color w:val="auto"/>
          <w:kern w:val="0"/>
          <w:sz w:val="32"/>
          <w:szCs w:val="32"/>
          <w:lang w:val="zh-TW" w:eastAsia="zh-CN" w:bidi="ar-SA"/>
        </w:rPr>
      </w:pPr>
      <w:r>
        <w:rPr>
          <w:rFonts w:hint="eastAsia" w:ascii="方正楷体_GB2312" w:hAnsi="方正楷体_GB2312" w:eastAsia="方正楷体_GB2312" w:cs="方正楷体_GB2312"/>
          <w:b/>
          <w:bCs/>
          <w:color w:val="auto"/>
          <w:kern w:val="0"/>
          <w:sz w:val="32"/>
          <w:szCs w:val="32"/>
          <w:lang w:val="zh-TW" w:eastAsia="zh-CN" w:bidi="ar-SA"/>
        </w:rPr>
        <w:t>（</w:t>
      </w:r>
      <w:r>
        <w:rPr>
          <w:rFonts w:hint="eastAsia" w:ascii="方正楷体_GB2312" w:hAnsi="方正楷体_GB2312" w:eastAsia="方正楷体_GB2312" w:cs="方正楷体_GB2312"/>
          <w:b/>
          <w:bCs/>
          <w:color w:val="auto"/>
          <w:kern w:val="0"/>
          <w:sz w:val="32"/>
          <w:szCs w:val="32"/>
          <w:lang w:val="en-US" w:eastAsia="zh-CN" w:bidi="ar-SA"/>
        </w:rPr>
        <w:t>三</w:t>
      </w:r>
      <w:r>
        <w:rPr>
          <w:rFonts w:hint="eastAsia" w:ascii="方正楷体_GB2312" w:hAnsi="方正楷体_GB2312" w:eastAsia="方正楷体_GB2312" w:cs="方正楷体_GB2312"/>
          <w:b/>
          <w:bCs/>
          <w:color w:val="auto"/>
          <w:kern w:val="0"/>
          <w:sz w:val="32"/>
          <w:szCs w:val="32"/>
          <w:lang w:val="zh-TW" w:eastAsia="zh-CN" w:bidi="ar-SA"/>
        </w:rPr>
        <w:t>）</w:t>
      </w:r>
      <w:r>
        <w:rPr>
          <w:rFonts w:hint="eastAsia" w:ascii="方正楷体_GB2312" w:hAnsi="方正楷体_GB2312" w:eastAsia="方正楷体_GB2312" w:cs="方正楷体_GB2312"/>
          <w:b/>
          <w:bCs/>
          <w:color w:val="auto"/>
          <w:kern w:val="0"/>
          <w:sz w:val="32"/>
          <w:szCs w:val="32"/>
          <w:lang w:val="en-US" w:eastAsia="zh-CN" w:bidi="ar-SA"/>
        </w:rPr>
        <w:t>包装</w:t>
      </w:r>
      <w:r>
        <w:rPr>
          <w:rFonts w:hint="eastAsia" w:ascii="方正楷体_GB2312" w:hAnsi="方正楷体_GB2312" w:eastAsia="方正楷体_GB2312" w:cs="方正楷体_GB2312"/>
          <w:b/>
          <w:bCs/>
          <w:color w:val="auto"/>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outlineLvl w:val="0"/>
        <w:rPr>
          <w:rFonts w:hint="default" w:ascii="仿宋_GB2312" w:hAnsi="Courier New" w:eastAsia="仿宋_GB2312" w:cs="Courier New"/>
          <w:color w:val="auto"/>
          <w:kern w:val="0"/>
          <w:sz w:val="32"/>
          <w:szCs w:val="32"/>
          <w:lang w:val="en-US" w:eastAsia="zh-CN" w:bidi="ar-SA"/>
        </w:rPr>
      </w:pPr>
      <w:r>
        <w:rPr>
          <w:rFonts w:hint="eastAsia" w:ascii="仿宋_GB2312" w:hAnsi="Courier New" w:eastAsia="仿宋_GB2312" w:cs="Courier New"/>
          <w:color w:val="auto"/>
          <w:kern w:val="0"/>
          <w:sz w:val="32"/>
          <w:szCs w:val="32"/>
          <w:lang w:val="zh-TW" w:eastAsia="zh-CN" w:bidi="ar-SA"/>
        </w:rPr>
        <w:t>资格文件与响应文件</w:t>
      </w:r>
      <w:r>
        <w:rPr>
          <w:rFonts w:hint="eastAsia" w:ascii="仿宋_GB2312" w:hAnsi="Courier New" w:eastAsia="仿宋_GB2312" w:cs="Courier New"/>
          <w:color w:val="auto"/>
          <w:kern w:val="0"/>
          <w:sz w:val="32"/>
          <w:szCs w:val="32"/>
          <w:lang w:val="en-US" w:eastAsia="zh-CN" w:bidi="ar-SA"/>
        </w:rPr>
        <w:t>要求</w:t>
      </w:r>
      <w:r>
        <w:rPr>
          <w:rFonts w:hint="eastAsia" w:ascii="仿宋_GB2312" w:hAnsi="Courier New" w:eastAsia="仿宋_GB2312" w:cs="Courier New"/>
          <w:b/>
          <w:bCs/>
          <w:color w:val="auto"/>
          <w:kern w:val="0"/>
          <w:sz w:val="32"/>
          <w:szCs w:val="32"/>
          <w:lang w:val="en-US" w:eastAsia="zh-CN" w:bidi="ar-SA"/>
        </w:rPr>
        <w:t>单独</w:t>
      </w:r>
      <w:r>
        <w:rPr>
          <w:rFonts w:hint="eastAsia" w:ascii="仿宋_GB2312" w:hAnsi="Courier New" w:eastAsia="仿宋_GB2312" w:cs="Courier New"/>
          <w:color w:val="auto"/>
          <w:kern w:val="0"/>
          <w:sz w:val="32"/>
          <w:szCs w:val="32"/>
          <w:lang w:val="en-US" w:eastAsia="zh-CN" w:bidi="ar-SA"/>
        </w:rPr>
        <w:t>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outlineLvl w:val="0"/>
        <w:rPr>
          <w:rFonts w:hint="eastAsia" w:ascii="方正楷体_GB2312" w:hAnsi="方正楷体_GB2312" w:eastAsia="方正楷体_GB2312" w:cs="方正楷体_GB2312"/>
          <w:b/>
          <w:bCs/>
          <w:color w:val="auto"/>
          <w:kern w:val="0"/>
          <w:sz w:val="32"/>
          <w:szCs w:val="32"/>
          <w:lang w:val="zh-TW" w:eastAsia="zh-TW" w:bidi="ar-SA"/>
        </w:rPr>
      </w:pPr>
      <w:r>
        <w:rPr>
          <w:rFonts w:hint="eastAsia" w:ascii="方正楷体_GB2312" w:hAnsi="方正楷体_GB2312" w:eastAsia="方正楷体_GB2312" w:cs="方正楷体_GB2312"/>
          <w:b/>
          <w:bCs/>
          <w:color w:val="auto"/>
          <w:kern w:val="0"/>
          <w:sz w:val="32"/>
          <w:szCs w:val="32"/>
          <w:lang w:val="zh-TW" w:eastAsia="zh-CN" w:bidi="ar-SA"/>
        </w:rPr>
        <w:t>（</w:t>
      </w:r>
      <w:r>
        <w:rPr>
          <w:rFonts w:hint="eastAsia" w:ascii="方正楷体_GB2312" w:hAnsi="方正楷体_GB2312" w:eastAsia="方正楷体_GB2312" w:cs="方正楷体_GB2312"/>
          <w:b/>
          <w:bCs/>
          <w:color w:val="auto"/>
          <w:kern w:val="0"/>
          <w:sz w:val="32"/>
          <w:szCs w:val="32"/>
          <w:lang w:val="en-US" w:eastAsia="zh-CN" w:bidi="ar-SA"/>
        </w:rPr>
        <w:t>四</w:t>
      </w:r>
      <w:r>
        <w:rPr>
          <w:rFonts w:hint="eastAsia" w:ascii="方正楷体_GB2312" w:hAnsi="方正楷体_GB2312" w:eastAsia="方正楷体_GB2312" w:cs="方正楷体_GB2312"/>
          <w:b/>
          <w:bCs/>
          <w:color w:val="auto"/>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仿宋_GB2312" w:hAnsi="Courier New" w:eastAsia="仿宋_GB2312" w:cs="Courier New"/>
          <w:color w:val="auto"/>
          <w:kern w:val="0"/>
          <w:sz w:val="32"/>
          <w:szCs w:val="32"/>
          <w:lang w:val="zh-TW" w:eastAsia="zh-CN" w:bidi="ar-SA"/>
        </w:rPr>
      </w:pPr>
      <w:r>
        <w:rPr>
          <w:rFonts w:hint="eastAsia" w:ascii="仿宋_GB2312" w:hAnsi="Courier New" w:eastAsia="仿宋_GB2312" w:cs="Courier New"/>
          <w:color w:val="auto"/>
          <w:kern w:val="0"/>
          <w:sz w:val="32"/>
          <w:szCs w:val="32"/>
          <w:lang w:val="zh-TW" w:eastAsia="zh-CN" w:bidi="ar-SA"/>
        </w:rPr>
        <w:t>请于202</w:t>
      </w:r>
      <w:r>
        <w:rPr>
          <w:rFonts w:hint="eastAsia" w:ascii="仿宋_GB2312" w:hAnsi="Courier New" w:eastAsia="仿宋_GB2312" w:cs="Courier New"/>
          <w:color w:val="auto"/>
          <w:kern w:val="0"/>
          <w:sz w:val="32"/>
          <w:szCs w:val="32"/>
          <w:lang w:val="en-US" w:eastAsia="zh-CN" w:bidi="ar-SA"/>
        </w:rPr>
        <w:t>6</w:t>
      </w:r>
      <w:r>
        <w:rPr>
          <w:rFonts w:hint="eastAsia" w:ascii="仿宋_GB2312" w:hAnsi="Courier New" w:eastAsia="仿宋_GB2312" w:cs="Courier New"/>
          <w:color w:val="auto"/>
          <w:kern w:val="0"/>
          <w:sz w:val="32"/>
          <w:szCs w:val="32"/>
          <w:lang w:val="zh-TW" w:eastAsia="zh-CN" w:bidi="ar-SA"/>
        </w:rPr>
        <w:t>年</w:t>
      </w:r>
      <w:r>
        <w:rPr>
          <w:rFonts w:hint="eastAsia" w:ascii="仿宋_GB2312" w:hAnsi="Courier New" w:eastAsia="仿宋_GB2312" w:cs="Courier New"/>
          <w:color w:val="auto"/>
          <w:kern w:val="0"/>
          <w:sz w:val="32"/>
          <w:szCs w:val="32"/>
          <w:lang w:val="en-US" w:eastAsia="zh-CN" w:bidi="ar-SA"/>
        </w:rPr>
        <w:t>10</w:t>
      </w:r>
      <w:r>
        <w:rPr>
          <w:rFonts w:hint="eastAsia" w:ascii="仿宋_GB2312" w:hAnsi="Courier New" w:eastAsia="仿宋_GB2312" w:cs="Courier New"/>
          <w:color w:val="auto"/>
          <w:kern w:val="0"/>
          <w:sz w:val="32"/>
          <w:szCs w:val="32"/>
          <w:lang w:val="zh-TW" w:eastAsia="zh-CN" w:bidi="ar-SA"/>
        </w:rPr>
        <w:t>月</w:t>
      </w:r>
      <w:r>
        <w:rPr>
          <w:rFonts w:hint="eastAsia" w:ascii="仿宋_GB2312" w:hAnsi="Courier New" w:eastAsia="仿宋_GB2312" w:cs="Courier New"/>
          <w:color w:val="auto"/>
          <w:kern w:val="0"/>
          <w:sz w:val="32"/>
          <w:szCs w:val="32"/>
          <w:lang w:val="en-US" w:eastAsia="zh-CN" w:bidi="ar-SA"/>
        </w:rPr>
        <w:t>20</w:t>
      </w:r>
      <w:r>
        <w:rPr>
          <w:rFonts w:hint="eastAsia" w:ascii="仿宋_GB2312" w:hAnsi="Courier New" w:eastAsia="仿宋_GB2312" w:cs="Courier New"/>
          <w:color w:val="auto"/>
          <w:kern w:val="0"/>
          <w:sz w:val="32"/>
          <w:szCs w:val="32"/>
          <w:lang w:val="zh-TW" w:eastAsia="zh-CN" w:bidi="ar-SA"/>
        </w:rPr>
        <w:t>日17时前以密封形式（封口处必须加盖公司公章）快件投递（</w:t>
      </w:r>
      <w:r>
        <w:rPr>
          <w:rFonts w:hint="eastAsia" w:ascii="仿宋_GB2312" w:hAnsi="Courier New" w:eastAsia="仿宋_GB2312" w:cs="Courier New"/>
          <w:b/>
          <w:bCs/>
          <w:color w:val="auto"/>
          <w:kern w:val="0"/>
          <w:sz w:val="32"/>
          <w:szCs w:val="32"/>
          <w:lang w:val="en-US" w:eastAsia="zh-CN" w:bidi="ar-SA"/>
        </w:rPr>
        <w:t>须与采购人确认是否送达</w:t>
      </w:r>
      <w:r>
        <w:rPr>
          <w:rFonts w:hint="eastAsia" w:ascii="仿宋_GB2312" w:hAnsi="Courier New" w:eastAsia="仿宋_GB2312" w:cs="Courier New"/>
          <w:color w:val="auto"/>
          <w:kern w:val="0"/>
          <w:sz w:val="32"/>
          <w:szCs w:val="32"/>
          <w:lang w:val="zh-TW" w:eastAsia="zh-CN" w:bidi="ar-SA"/>
        </w:rPr>
        <w:t>）或直接送达方式送达。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outlineLvl w:val="0"/>
        <w:rPr>
          <w:rFonts w:hint="eastAsia" w:ascii="方正楷体_GB2312" w:hAnsi="方正楷体_GB2312" w:eastAsia="方正楷体_GB2312" w:cs="方正楷体_GB2312"/>
          <w:b/>
          <w:bCs/>
          <w:color w:val="auto"/>
          <w:kern w:val="0"/>
          <w:sz w:val="32"/>
          <w:szCs w:val="32"/>
          <w:lang w:val="zh-TW" w:eastAsia="zh-TW" w:bidi="ar-SA"/>
        </w:rPr>
      </w:pPr>
      <w:r>
        <w:rPr>
          <w:rFonts w:hint="eastAsia" w:ascii="方正楷体_GB2312" w:hAnsi="方正楷体_GB2312" w:eastAsia="方正楷体_GB2312" w:cs="方正楷体_GB2312"/>
          <w:b/>
          <w:bCs/>
          <w:color w:val="auto"/>
          <w:kern w:val="0"/>
          <w:sz w:val="32"/>
          <w:szCs w:val="32"/>
          <w:lang w:val="zh-TW" w:eastAsia="zh-CN" w:bidi="ar-SA"/>
        </w:rPr>
        <w:t>（</w:t>
      </w:r>
      <w:r>
        <w:rPr>
          <w:rFonts w:hint="eastAsia" w:ascii="方正楷体_GB2312" w:hAnsi="方正楷体_GB2312" w:eastAsia="方正楷体_GB2312" w:cs="方正楷体_GB2312"/>
          <w:b/>
          <w:bCs/>
          <w:color w:val="auto"/>
          <w:kern w:val="0"/>
          <w:sz w:val="32"/>
          <w:szCs w:val="32"/>
          <w:lang w:val="en-US" w:eastAsia="zh-CN" w:bidi="ar-SA"/>
        </w:rPr>
        <w:t>五</w:t>
      </w:r>
      <w:r>
        <w:rPr>
          <w:rFonts w:hint="eastAsia" w:ascii="方正楷体_GB2312" w:hAnsi="方正楷体_GB2312" w:eastAsia="方正楷体_GB2312" w:cs="方正楷体_GB2312"/>
          <w:b/>
          <w:bCs/>
          <w:color w:val="auto"/>
          <w:kern w:val="0"/>
          <w:sz w:val="32"/>
          <w:szCs w:val="32"/>
          <w:lang w:val="zh-TW" w:eastAsia="zh-CN" w:bidi="ar-SA"/>
        </w:rPr>
        <w:t>）</w:t>
      </w:r>
      <w:r>
        <w:rPr>
          <w:rFonts w:hint="eastAsia" w:ascii="方正楷体_GB2312" w:hAnsi="方正楷体_GB2312" w:eastAsia="方正楷体_GB2312" w:cs="方正楷体_GB2312"/>
          <w:b/>
          <w:bCs/>
          <w:color w:val="auto"/>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en-US" w:eastAsia="zh-CN" w:bidi="ar-SA"/>
        </w:rPr>
      </w:pPr>
      <w:r>
        <w:rPr>
          <w:rFonts w:hint="eastAsia" w:ascii="仿宋_GB2312" w:hAnsi="Courier New" w:eastAsia="仿宋_GB2312" w:cs="Courier New"/>
          <w:color w:val="auto"/>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auto"/>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仿宋_GB2312" w:hAnsi="Courier New" w:eastAsia="仿宋_GB2312" w:cs="Courier New"/>
          <w:color w:val="auto"/>
          <w:kern w:val="0"/>
          <w:sz w:val="32"/>
          <w:szCs w:val="32"/>
          <w:lang w:val="en-US" w:eastAsia="zh-CN" w:bidi="ar-SA"/>
        </w:rPr>
      </w:pPr>
      <w:r>
        <w:rPr>
          <w:rFonts w:hint="eastAsia" w:ascii="仿宋_GB2312" w:hAnsi="Courier New" w:eastAsia="仿宋_GB2312" w:cs="Courier New"/>
          <w:color w:val="auto"/>
          <w:kern w:val="0"/>
          <w:sz w:val="32"/>
          <w:szCs w:val="32"/>
          <w:lang w:val="zh-TW" w:eastAsia="zh-TW" w:bidi="ar-SA"/>
        </w:rPr>
        <w:t>联系人：</w:t>
      </w:r>
      <w:r>
        <w:rPr>
          <w:rFonts w:hint="eastAsia" w:ascii="仿宋_GB2312" w:hAnsi="Courier New" w:eastAsia="仿宋_GB2312" w:cs="Courier New"/>
          <w:color w:val="auto"/>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bidi="ar-SA"/>
        </w:rPr>
      </w:pPr>
      <w:r>
        <w:rPr>
          <w:rFonts w:hint="eastAsia" w:ascii="仿宋_GB2312" w:hAnsi="Courier New" w:eastAsia="仿宋_GB2312" w:cs="Courier New"/>
          <w:color w:val="auto"/>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bidi="ar-SA"/>
        </w:rPr>
      </w:pPr>
    </w:p>
    <w:p w14:paraId="29A068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5760" w:firstLineChars="18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13</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C20A6B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4F63291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5A916E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1D64AF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7F6E9B1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99EF43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FAA27C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7D8F2CE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bookmarkStart w:id="24" w:name="_GoBack"/>
      <w:bookmarkEnd w:id="24"/>
    </w:p>
    <w:p w14:paraId="6B3C50F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3BB279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4287E63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F49148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2"/>
          <w:szCs w:val="32"/>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黑体" w:hAnsi="黑体" w:eastAsia="黑体" w:cs="黑体"/>
          <w:color w:val="auto"/>
          <w:sz w:val="30"/>
          <w:szCs w:val="30"/>
          <w:lang w:eastAsia="zh-CN"/>
        </w:rPr>
      </w:pPr>
      <w:r>
        <w:rPr>
          <w:rFonts w:hint="eastAsia" w:ascii="黑体" w:hAnsi="黑体" w:eastAsia="黑体" w:cs="黑体"/>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default" w:ascii="仿宋_GB2312" w:hAnsi="仿宋_GB2312" w:eastAsia="仿宋_GB2312" w:cs="仿宋_GB2312"/>
                <w:sz w:val="24"/>
                <w:lang w:val="en-US" w:eastAsia="zh-CN"/>
              </w:rPr>
              <w:t>南宁中心血站气体灭火系统主机联网整改服务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09E46EB9">
            <w:pPr>
              <w:keepNext w:val="0"/>
              <w:keepLines w:val="0"/>
              <w:widowControl/>
              <w:suppressLineNumbers w:val="0"/>
              <w:jc w:val="left"/>
              <w:rPr>
                <w:rFonts w:hint="eastAsia" w:ascii="宋体" w:hAnsi="宋体" w:eastAsia="宋体" w:cs="宋体"/>
                <w:kern w:val="0"/>
                <w:sz w:val="21"/>
                <w:szCs w:val="21"/>
                <w:lang w:val="en-US" w:eastAsia="zh-CN" w:bidi="ar"/>
              </w:rPr>
            </w:pPr>
            <w:r>
              <w:rPr>
                <w:rStyle w:val="19"/>
                <w:rFonts w:hint="eastAsia" w:ascii="宋体" w:hAnsi="宋体" w:eastAsia="宋体" w:cs="宋体"/>
                <w:kern w:val="0"/>
                <w:sz w:val="21"/>
                <w:szCs w:val="21"/>
                <w:lang w:val="en-US" w:eastAsia="zh-CN" w:bidi="ar"/>
              </w:rPr>
              <w:t>一、服务内容：</w:t>
            </w:r>
          </w:p>
          <w:p w14:paraId="535FBC7A">
            <w:pPr>
              <w:keepNext w:val="0"/>
              <w:keepLines w:val="0"/>
              <w:widowControl/>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 本项目为总包干服务项目，采购人不再另行支付任何额外费用。服务内容包含提供新设备、原有旧气体灭火主机拆除清运、提供辅材、管线敷设、设备安装、编程调试、系统联动测试、验收配合、售后服务等。</w:t>
            </w:r>
          </w:p>
          <w:p w14:paraId="74E7C9B4">
            <w:pPr>
              <w:keepNext w:val="0"/>
              <w:keepLines w:val="0"/>
              <w:widowControl/>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 项目改造涉及5处防护区域：采购人主楼12层信息机房、副楼4层实验室、副楼5层检验科UPS机房、副楼6层实验室、副楼10层信息科机房。拆除原有泰和安气体灭火主机，更换新的气体灭火控制器，要求更换后的气体灭火控制器能与采购人现有消防主机（海湾牌）一体化组网兼容运行，消除消防安全隐患。</w:t>
            </w:r>
          </w:p>
          <w:p w14:paraId="3D6EA4B1">
            <w:pPr>
              <w:keepNext w:val="0"/>
              <w:keepLines w:val="0"/>
              <w:widowControl/>
              <w:suppressLineNumbers w:val="0"/>
              <w:jc w:val="left"/>
              <w:rPr>
                <w:rFonts w:hint="eastAsia" w:ascii="宋体" w:hAnsi="宋体" w:eastAsia="宋体" w:cs="宋体"/>
                <w:kern w:val="0"/>
                <w:sz w:val="21"/>
                <w:szCs w:val="21"/>
                <w:lang w:val="en-US" w:eastAsia="zh-CN" w:bidi="ar"/>
              </w:rPr>
            </w:pPr>
            <w:r>
              <w:rPr>
                <w:rStyle w:val="19"/>
                <w:rFonts w:hint="eastAsia" w:ascii="宋体" w:hAnsi="宋体" w:eastAsia="宋体" w:cs="宋体"/>
                <w:kern w:val="0"/>
                <w:sz w:val="21"/>
                <w:szCs w:val="21"/>
                <w:lang w:val="en-US" w:eastAsia="zh-CN" w:bidi="ar"/>
              </w:rPr>
              <w:t>二、服务要求：</w:t>
            </w:r>
          </w:p>
          <w:p w14:paraId="1E3E79C7">
            <w:pPr>
              <w:keepNext w:val="0"/>
              <w:keepLines w:val="0"/>
              <w:widowControl/>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（一）系统总体要求：</w:t>
            </w:r>
          </w:p>
          <w:p w14:paraId="5CA4E374">
            <w:pPr>
              <w:keepNext w:val="0"/>
              <w:keepLines w:val="0"/>
              <w:widowControl/>
              <w:suppressLineNumbers w:val="0"/>
              <w:ind w:firstLine="0" w:firstLineChars="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改造服务完成后须满足GB 50116</w:t>
            </w:r>
            <w:r>
              <w:rPr>
                <w:rFonts w:hint="eastAsia" w:ascii="宋体" w:hAnsi="宋体" w:eastAsia="宋体" w:cs="宋体"/>
                <w:kern w:val="0"/>
                <w:sz w:val="21"/>
                <w:szCs w:val="21"/>
                <w:lang w:val="en-US" w:eastAsia="zh-CN" w:bidi="ar"/>
              </w:rPr>
              <w:noBreakHyphen/>
            </w:r>
            <w:r>
              <w:rPr>
                <w:rFonts w:hint="eastAsia" w:ascii="宋体" w:hAnsi="宋体" w:eastAsia="宋体" w:cs="宋体"/>
                <w:kern w:val="0"/>
                <w:sz w:val="21"/>
                <w:szCs w:val="21"/>
                <w:lang w:val="en-US" w:eastAsia="zh-CN" w:bidi="ar"/>
              </w:rPr>
              <w:t>2013《火灾自动报警系统设计规范》，消防控制室能完整获取各防护区报警、故障、钢瓶压力、喷放状态、历史事件记录；实现精准联动、远程监视、应急操作、防护区非消防电源切除功能。</w:t>
            </w:r>
          </w:p>
          <w:p w14:paraId="6C2CD302">
            <w:pPr>
              <w:keepNext w:val="0"/>
              <w:keepLines w:val="0"/>
              <w:widowControl/>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（二）提供的新设备要求：</w:t>
            </w:r>
          </w:p>
          <w:p w14:paraId="1ACD93B9">
            <w:pPr>
              <w:keepNext w:val="0"/>
              <w:keepLines w:val="0"/>
              <w:widowControl/>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气体灭火控制器5台，单台对应1处防护区，须与采购人现有消防主机（海湾牌）无缝组网通讯，上传全量状态数据；支持声光设备、放气指示灯、紧急启停按钮接入，具备防护区非消防电源自动切除联动、消防控制室远程监视及应急操作功能。</w:t>
            </w:r>
          </w:p>
          <w:p w14:paraId="5324865C">
            <w:pPr>
              <w:keepNext w:val="0"/>
              <w:keepLines w:val="0"/>
              <w:widowControl/>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2.防护区配套设备1批，含放气指示灯不少于9个、声光报警器不少于15个、现场紧急启停按钮不少于9个、</w:t>
            </w:r>
            <w:r>
              <w:rPr>
                <w:rFonts w:hint="eastAsia" w:ascii="宋体" w:hAnsi="宋体" w:eastAsia="宋体" w:cs="宋体"/>
                <w:kern w:val="0"/>
                <w:sz w:val="21"/>
                <w:szCs w:val="21"/>
                <w:lang w:bidi="ar"/>
              </w:rPr>
              <w:t>感烟探测器</w:t>
            </w:r>
            <w:r>
              <w:rPr>
                <w:rFonts w:hint="eastAsia" w:ascii="宋体" w:hAnsi="宋体" w:eastAsia="宋体" w:cs="宋体"/>
                <w:kern w:val="0"/>
                <w:sz w:val="21"/>
                <w:szCs w:val="21"/>
                <w:lang w:val="en-US" w:eastAsia="zh-CN" w:bidi="ar"/>
              </w:rPr>
              <w:t>不少于23个、</w:t>
            </w:r>
            <w:r>
              <w:rPr>
                <w:rFonts w:hint="eastAsia" w:ascii="宋体" w:hAnsi="宋体" w:eastAsia="宋体" w:cs="宋体"/>
                <w:kern w:val="0"/>
                <w:sz w:val="21"/>
                <w:szCs w:val="21"/>
                <w:lang w:bidi="ar"/>
              </w:rPr>
              <w:t>感温探测器</w:t>
            </w:r>
            <w:r>
              <w:rPr>
                <w:rFonts w:hint="eastAsia" w:ascii="宋体" w:hAnsi="宋体" w:eastAsia="宋体" w:cs="宋体"/>
                <w:kern w:val="0"/>
                <w:sz w:val="21"/>
                <w:szCs w:val="21"/>
                <w:lang w:val="en-US" w:eastAsia="zh-CN" w:bidi="ar"/>
              </w:rPr>
              <w:t>不少于11个，与控制器完全匹配。</w:t>
            </w:r>
          </w:p>
          <w:p w14:paraId="4C3647A9">
            <w:pPr>
              <w:keepNext w:val="0"/>
              <w:keepLines w:val="0"/>
              <w:widowControl/>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3.配套辅材1批，含耐火线缆、接线端子、线管、安装配件等，</w:t>
            </w:r>
            <w:r>
              <w:rPr>
                <w:rFonts w:hint="eastAsia" w:ascii="宋体" w:hAnsi="宋体" w:eastAsia="宋体" w:cs="宋体"/>
                <w:kern w:val="0"/>
                <w:sz w:val="21"/>
                <w:szCs w:val="21"/>
                <w:lang w:bidi="ar"/>
              </w:rPr>
              <w:t>所提供的辅材能按采购人要求满足项目改造需求</w:t>
            </w:r>
            <w:r>
              <w:rPr>
                <w:rFonts w:hint="eastAsia" w:ascii="宋体" w:hAnsi="宋体" w:eastAsia="宋体" w:cs="宋体"/>
                <w:kern w:val="0"/>
                <w:sz w:val="21"/>
                <w:szCs w:val="21"/>
                <w:lang w:val="en-US" w:eastAsia="zh-CN" w:bidi="ar"/>
              </w:rPr>
              <w:t>，同时符合国家消防布线规范。</w:t>
            </w:r>
          </w:p>
          <w:p w14:paraId="0D9F3022">
            <w:pPr>
              <w:keepNext w:val="0"/>
              <w:keepLines w:val="0"/>
              <w:widowControl/>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4.要求提供的全部消防产品具备有效CCCF强制性产品认证证书，同时为全新原厂正品，不接受翻新、二手、拆机产品设备。</w:t>
            </w:r>
          </w:p>
          <w:p w14:paraId="395A79F1">
            <w:pPr>
              <w:keepNext w:val="0"/>
              <w:keepLines w:val="0"/>
              <w:widowControl/>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（三）施工调试要求：</w:t>
            </w:r>
          </w:p>
          <w:p w14:paraId="3F814787">
            <w:pPr>
              <w:keepNext w:val="0"/>
              <w:keepLines w:val="0"/>
              <w:widowControl/>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1.拆除原有旧主机及老旧配套设施、旧设备，废料清运出场，清理施工现场。</w:t>
            </w:r>
          </w:p>
          <w:p w14:paraId="3F207EE1">
            <w:pPr>
              <w:keepNext w:val="0"/>
              <w:keepLines w:val="0"/>
              <w:widowControl/>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2.完成设备安装、管线敷设接线，线路标识清晰规整、点位标注完整。</w:t>
            </w:r>
          </w:p>
          <w:p w14:paraId="17CEA443">
            <w:pPr>
              <w:keepNext w:val="0"/>
              <w:keepLines w:val="0"/>
              <w:widowControl/>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3.完成编程、参数配置及设备组网，实现一体化联网联动。</w:t>
            </w:r>
          </w:p>
          <w:p w14:paraId="3FE10EA7">
            <w:pPr>
              <w:keepNext w:val="0"/>
              <w:keepLines w:val="0"/>
              <w:widowControl/>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4.开展火警模拟、设备故障模拟、喷放联动等全场景模拟测试，各项联动功能准确有效。</w:t>
            </w:r>
          </w:p>
          <w:p w14:paraId="42AC5F1F">
            <w:pPr>
              <w:keepNext w:val="0"/>
              <w:keepLines w:val="0"/>
              <w:widowControl/>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5.服务完成后交付竣工图纸、点位对照表、设备合格证、认证资料、调试测试记录全套归档文件。</w:t>
            </w:r>
          </w:p>
          <w:p w14:paraId="2017B3FA">
            <w:pPr>
              <w:keepNext w:val="0"/>
              <w:keepLines w:val="0"/>
              <w:widowControl/>
              <w:suppressLineNumbers w:val="0"/>
              <w:jc w:val="left"/>
              <w:rPr>
                <w:rFonts w:hint="eastAsia" w:ascii="宋体" w:hAnsi="宋体" w:eastAsia="宋体" w:cs="宋体"/>
                <w:kern w:val="0"/>
                <w:sz w:val="21"/>
                <w:szCs w:val="21"/>
                <w:lang w:val="en-US" w:eastAsia="zh-CN" w:bidi="ar"/>
              </w:rPr>
            </w:pPr>
            <w:r>
              <w:rPr>
                <w:rStyle w:val="19"/>
                <w:rFonts w:hint="eastAsia" w:ascii="宋体" w:hAnsi="宋体" w:eastAsia="宋体" w:cs="宋体"/>
                <w:kern w:val="0"/>
                <w:sz w:val="21"/>
                <w:szCs w:val="21"/>
                <w:lang w:val="en-US" w:eastAsia="zh-CN" w:bidi="ar"/>
              </w:rPr>
              <w:t>三、其他要求：</w:t>
            </w:r>
          </w:p>
          <w:p w14:paraId="3017DD1C">
            <w:pPr>
              <w:keepNext w:val="0"/>
              <w:keepLines w:val="0"/>
              <w:widowControl/>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1.成交供应商须编制专项施工方案，避开采购人采供血业务高峰时段施工，不得影响采购人检验科、机房等重点区域正常业务运行。</w:t>
            </w:r>
          </w:p>
          <w:p w14:paraId="38DD3084">
            <w:pPr>
              <w:pStyle w:val="43"/>
              <w:snapToGrid w:val="0"/>
              <w:spacing w:before="31" w:line="332" w:lineRule="auto"/>
              <w:ind w:right="25"/>
              <w:rPr>
                <w:rFonts w:hint="eastAsia" w:ascii="宋体" w:hAnsi="宋体" w:eastAsia="宋体" w:cs="宋体"/>
                <w:color w:val="auto"/>
                <w:szCs w:val="21"/>
                <w:highlight w:val="none"/>
                <w:lang w:val="en-US" w:eastAsia="zh-CN"/>
              </w:rPr>
            </w:pPr>
            <w:r>
              <w:rPr>
                <w:rFonts w:hint="eastAsia" w:ascii="宋体" w:hAnsi="宋体" w:eastAsia="宋体" w:cs="宋体"/>
                <w:kern w:val="0"/>
                <w:sz w:val="21"/>
                <w:szCs w:val="21"/>
                <w:lang w:val="en-US" w:eastAsia="zh-CN" w:bidi="ar"/>
              </w:rPr>
              <w:t>2.响应供应商应自行踏勘现场，充分评估施工环境及风险，响应报价包含全部现场成本及风险成本，</w:t>
            </w:r>
            <w:r>
              <w:rPr>
                <w:rFonts w:hint="eastAsia" w:ascii="宋体" w:hAnsi="宋体" w:cs="宋体"/>
                <w:kern w:val="0"/>
                <w:sz w:val="21"/>
                <w:szCs w:val="21"/>
                <w:lang w:val="en-US" w:eastAsia="zh-CN" w:bidi="ar"/>
              </w:rPr>
              <w:t>成交</w:t>
            </w:r>
            <w:r>
              <w:rPr>
                <w:rFonts w:hint="eastAsia" w:ascii="宋体" w:hAnsi="宋体" w:eastAsia="宋体" w:cs="宋体"/>
                <w:kern w:val="0"/>
                <w:sz w:val="21"/>
                <w:szCs w:val="21"/>
                <w:lang w:val="en-US" w:eastAsia="zh-CN" w:bidi="ar"/>
              </w:rPr>
              <w:t>后价格不作调整</w:t>
            </w:r>
            <w:r>
              <w:rPr>
                <w:rFonts w:ascii="宋体" w:hAnsi="宋体" w:eastAsia="宋体" w:cs="宋体"/>
                <w:kern w:val="0"/>
                <w:sz w:val="21"/>
                <w:szCs w:val="21"/>
                <w:lang w:val="en-US" w:eastAsia="zh-CN" w:bidi="ar"/>
              </w:rPr>
              <w:t>。</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lang w:val="en-US"/>
              </w:rPr>
            </w:pPr>
            <w:r>
              <w:rPr>
                <w:rFonts w:hint="eastAsia" w:ascii="宋体" w:hAnsi="宋体" w:cs="宋体"/>
                <w:lang w:val="en-US" w:eastAsia="zh-CN"/>
              </w:rPr>
              <w:t>45000.00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3741449E">
            <w:pPr>
              <w:spacing w:before="0" w:after="0" w:line="240" w:lineRule="auto"/>
              <w:ind w:left="0"/>
              <w:jc w:val="left"/>
              <w:rPr>
                <w:rFonts w:hint="eastAsia" w:ascii="宋体" w:hAnsi="宋体" w:eastAsia="宋体" w:cs="宋体"/>
                <w:szCs w:val="21"/>
              </w:rPr>
            </w:pPr>
            <w:bookmarkStart w:id="0" w:name="heading_0"/>
            <w:r>
              <w:rPr>
                <w:rFonts w:hint="eastAsia" w:ascii="宋体" w:hAnsi="宋体" w:eastAsia="宋体" w:cs="宋体"/>
                <w:b/>
                <w:bCs/>
                <w:szCs w:val="21"/>
              </w:rPr>
              <w:t>一、</w:t>
            </w:r>
            <w:bookmarkEnd w:id="0"/>
            <w:r>
              <w:rPr>
                <w:rFonts w:hint="eastAsia" w:ascii="宋体" w:hAnsi="宋体" w:eastAsia="宋体" w:cs="宋体"/>
                <w:b/>
                <w:bCs/>
                <w:szCs w:val="21"/>
              </w:rPr>
              <w:t>合同签订期限：</w:t>
            </w:r>
            <w:r>
              <w:rPr>
                <w:rFonts w:hint="eastAsia" w:ascii="宋体" w:hAnsi="宋体" w:eastAsia="宋体" w:cs="宋体"/>
                <w:szCs w:val="21"/>
              </w:rPr>
              <w:t>自</w:t>
            </w:r>
            <w:r>
              <w:rPr>
                <w:rFonts w:hint="eastAsia" w:ascii="宋体" w:hAnsi="宋体" w:eastAsia="宋体" w:cs="宋体"/>
                <w:szCs w:val="21"/>
                <w:lang w:val="en-US" w:eastAsia="zh-CN"/>
              </w:rPr>
              <w:t>采购</w:t>
            </w:r>
            <w:r>
              <w:rPr>
                <w:rFonts w:hint="eastAsia" w:ascii="宋体" w:hAnsi="宋体" w:eastAsia="宋体" w:cs="宋体"/>
                <w:szCs w:val="21"/>
              </w:rPr>
              <w:t>结果公告结束之日起</w:t>
            </w:r>
            <w:r>
              <w:rPr>
                <w:rFonts w:hint="eastAsia" w:ascii="宋体" w:hAnsi="宋体" w:eastAsia="宋体" w:cs="宋体"/>
                <w:szCs w:val="21"/>
                <w:lang w:val="en-US" w:eastAsia="zh-CN"/>
              </w:rPr>
              <w:t>10</w:t>
            </w:r>
            <w:r>
              <w:rPr>
                <w:rFonts w:hint="eastAsia" w:ascii="宋体" w:hAnsi="宋体" w:eastAsia="宋体" w:cs="宋体"/>
                <w:szCs w:val="21"/>
              </w:rPr>
              <w:t>个工作日内。</w:t>
            </w:r>
          </w:p>
          <w:p w14:paraId="27E1552B">
            <w:pPr>
              <w:spacing w:before="0" w:after="0" w:line="240" w:lineRule="auto"/>
              <w:ind w:left="0"/>
              <w:jc w:val="left"/>
              <w:rPr>
                <w:rFonts w:hint="eastAsia" w:ascii="宋体" w:hAnsi="宋体" w:eastAsia="宋体" w:cs="宋体"/>
                <w:szCs w:val="21"/>
              </w:rPr>
            </w:pPr>
            <w:r>
              <w:rPr>
                <w:rFonts w:hint="eastAsia" w:ascii="宋体" w:hAnsi="宋体" w:eastAsia="宋体" w:cs="宋体"/>
                <w:b/>
                <w:bCs/>
                <w:szCs w:val="21"/>
                <w:lang w:val="en-US" w:eastAsia="zh-CN"/>
              </w:rPr>
              <w:t>二、</w:t>
            </w:r>
            <w:r>
              <w:rPr>
                <w:rFonts w:hint="eastAsia" w:ascii="宋体" w:hAnsi="宋体" w:eastAsia="宋体" w:cs="宋体"/>
                <w:b/>
                <w:bCs/>
                <w:szCs w:val="21"/>
              </w:rPr>
              <w:t>项目服务期限：</w:t>
            </w:r>
            <w:r>
              <w:rPr>
                <w:rFonts w:hint="eastAsia" w:ascii="宋体" w:hAnsi="宋体" w:eastAsia="宋体" w:cs="宋体"/>
                <w:szCs w:val="21"/>
              </w:rPr>
              <w:t>自合同</w:t>
            </w:r>
            <w:r>
              <w:rPr>
                <w:rFonts w:hint="eastAsia" w:ascii="宋体" w:hAnsi="宋体" w:eastAsia="宋体" w:cs="宋体"/>
                <w:szCs w:val="21"/>
                <w:lang w:val="en-US" w:eastAsia="zh-CN"/>
              </w:rPr>
              <w:t>签订</w:t>
            </w:r>
            <w:r>
              <w:rPr>
                <w:rFonts w:hint="eastAsia" w:ascii="宋体" w:hAnsi="宋体" w:eastAsia="宋体" w:cs="宋体"/>
                <w:szCs w:val="21"/>
              </w:rPr>
              <w:t>之日起</w:t>
            </w:r>
            <w:r>
              <w:rPr>
                <w:rFonts w:hint="eastAsia" w:ascii="宋体" w:hAnsi="宋体" w:eastAsia="宋体" w:cs="宋体"/>
                <w:szCs w:val="21"/>
                <w:lang w:val="en-US" w:eastAsia="zh-CN"/>
              </w:rPr>
              <w:t>7个日历日内提供所有产品设备，20</w:t>
            </w:r>
            <w:r>
              <w:rPr>
                <w:rFonts w:hint="eastAsia" w:ascii="宋体" w:hAnsi="宋体" w:eastAsia="宋体" w:cs="宋体"/>
                <w:szCs w:val="21"/>
              </w:rPr>
              <w:t>个工作日内完成全部项目施工、调试、交付</w:t>
            </w:r>
            <w:r>
              <w:rPr>
                <w:rFonts w:hint="eastAsia" w:ascii="宋体" w:hAnsi="宋体" w:eastAsia="宋体" w:cs="宋体"/>
                <w:szCs w:val="21"/>
                <w:lang w:eastAsia="zh-CN"/>
              </w:rPr>
              <w:t>、</w:t>
            </w:r>
            <w:r>
              <w:rPr>
                <w:rFonts w:hint="eastAsia" w:ascii="宋体" w:hAnsi="宋体" w:eastAsia="宋体" w:cs="宋体"/>
                <w:szCs w:val="21"/>
                <w:lang w:val="en-US" w:eastAsia="zh-CN"/>
              </w:rPr>
              <w:t>验收</w:t>
            </w:r>
            <w:r>
              <w:rPr>
                <w:rFonts w:hint="eastAsia" w:ascii="宋体" w:hAnsi="宋体" w:eastAsia="宋体" w:cs="宋体"/>
                <w:szCs w:val="21"/>
              </w:rPr>
              <w:t>等工作内容。</w:t>
            </w:r>
          </w:p>
          <w:p w14:paraId="17C167ED">
            <w:pPr>
              <w:spacing w:before="0" w:after="0" w:line="240" w:lineRule="auto"/>
              <w:ind w:left="0"/>
              <w:jc w:val="left"/>
              <w:rPr>
                <w:rFonts w:hint="eastAsia" w:ascii="宋体" w:hAnsi="宋体" w:eastAsia="宋体" w:cs="宋体"/>
                <w:szCs w:val="21"/>
              </w:rPr>
            </w:pPr>
            <w:r>
              <w:rPr>
                <w:rFonts w:hint="eastAsia" w:ascii="宋体" w:hAnsi="宋体" w:eastAsia="宋体" w:cs="宋体"/>
                <w:b/>
                <w:bCs/>
                <w:szCs w:val="21"/>
                <w:lang w:val="en-US" w:eastAsia="zh-CN"/>
              </w:rPr>
              <w:t>三、</w:t>
            </w:r>
            <w:r>
              <w:rPr>
                <w:rFonts w:hint="eastAsia" w:ascii="宋体" w:hAnsi="宋体" w:eastAsia="宋体" w:cs="宋体"/>
                <w:b/>
                <w:bCs/>
                <w:szCs w:val="21"/>
              </w:rPr>
              <w:t>服务地点：</w:t>
            </w:r>
            <w:r>
              <w:rPr>
                <w:rFonts w:hint="eastAsia" w:ascii="宋体" w:hAnsi="宋体" w:eastAsia="宋体" w:cs="宋体"/>
                <w:szCs w:val="21"/>
              </w:rPr>
              <w:t>采购人指定项目地点。</w:t>
            </w:r>
          </w:p>
          <w:p w14:paraId="178A0C5B">
            <w:pPr>
              <w:spacing w:before="0" w:after="0" w:line="240" w:lineRule="auto"/>
              <w:ind w:left="0"/>
              <w:jc w:val="left"/>
              <w:outlineLvl w:val="9"/>
              <w:rPr>
                <w:rFonts w:hint="eastAsia" w:ascii="宋体" w:hAnsi="宋体" w:eastAsia="宋体" w:cs="宋体"/>
                <w:b/>
                <w:bCs/>
                <w:szCs w:val="21"/>
                <w:lang w:eastAsia="zh-CN"/>
              </w:rPr>
            </w:pPr>
            <w:r>
              <w:rPr>
                <w:rFonts w:hint="eastAsia" w:ascii="宋体" w:hAnsi="宋体" w:eastAsia="宋体" w:cs="宋体"/>
                <w:b/>
                <w:bCs/>
                <w:szCs w:val="21"/>
                <w:lang w:val="en-US" w:eastAsia="zh-CN"/>
              </w:rPr>
              <w:t>四、</w:t>
            </w:r>
            <w:r>
              <w:rPr>
                <w:rFonts w:hint="eastAsia" w:ascii="宋体" w:hAnsi="宋体" w:eastAsia="宋体" w:cs="宋体"/>
                <w:b/>
                <w:bCs/>
                <w:szCs w:val="21"/>
              </w:rPr>
              <w:t>售后服务</w:t>
            </w:r>
            <w:r>
              <w:rPr>
                <w:rFonts w:hint="eastAsia" w:ascii="宋体" w:hAnsi="宋体" w:eastAsia="宋体" w:cs="宋体"/>
                <w:b/>
                <w:bCs/>
                <w:szCs w:val="21"/>
                <w:lang w:val="en-US" w:eastAsia="zh-CN"/>
              </w:rPr>
              <w:t>要求：</w:t>
            </w:r>
          </w:p>
          <w:p w14:paraId="71F54BB4">
            <w:pPr>
              <w:spacing w:before="0" w:after="0" w:line="240" w:lineRule="auto"/>
              <w:ind w:left="0"/>
              <w:jc w:val="left"/>
              <w:rPr>
                <w:rFonts w:hint="eastAsia" w:ascii="宋体" w:hAnsi="宋体" w:eastAsia="宋体" w:cs="宋体"/>
                <w:szCs w:val="21"/>
              </w:rPr>
            </w:pPr>
            <w:r>
              <w:rPr>
                <w:rFonts w:hint="eastAsia" w:ascii="宋体" w:hAnsi="宋体" w:eastAsia="宋体" w:cs="宋体"/>
                <w:szCs w:val="21"/>
              </w:rPr>
              <w:t>1. 质保期：项目整体质保期不少于24个月，自项目整体验收合格之日起正式计算。质保期内，</w:t>
            </w:r>
            <w:r>
              <w:rPr>
                <w:rFonts w:hint="eastAsia" w:ascii="宋体" w:hAnsi="宋体" w:eastAsia="宋体" w:cs="宋体"/>
                <w:szCs w:val="21"/>
                <w:lang w:val="en-US" w:eastAsia="zh-CN"/>
              </w:rPr>
              <w:t>如</w:t>
            </w:r>
            <w:r>
              <w:rPr>
                <w:rFonts w:hint="eastAsia" w:ascii="宋体" w:hAnsi="宋体" w:eastAsia="宋体" w:cs="宋体"/>
                <w:szCs w:val="21"/>
              </w:rPr>
              <w:t>设备出现任何非人为、非不可抗力故障，成交供应商</w:t>
            </w:r>
            <w:r>
              <w:rPr>
                <w:rFonts w:hint="eastAsia" w:ascii="宋体" w:hAnsi="宋体" w:eastAsia="宋体" w:cs="宋体"/>
                <w:szCs w:val="21"/>
                <w:lang w:val="en-US" w:eastAsia="zh-CN"/>
              </w:rPr>
              <w:t>须</w:t>
            </w:r>
            <w:r>
              <w:rPr>
                <w:rFonts w:hint="eastAsia" w:ascii="宋体" w:hAnsi="宋体" w:eastAsia="宋体" w:cs="宋体"/>
                <w:szCs w:val="21"/>
              </w:rPr>
              <w:t>免费上门维修、免费更换零部件。</w:t>
            </w:r>
          </w:p>
          <w:p w14:paraId="6A683E34">
            <w:pPr>
              <w:spacing w:before="0" w:after="0" w:line="240" w:lineRule="auto"/>
              <w:ind w:left="0"/>
              <w:jc w:val="left"/>
              <w:rPr>
                <w:rFonts w:hint="eastAsia" w:ascii="宋体" w:hAnsi="宋体" w:eastAsia="宋体" w:cs="宋体"/>
                <w:szCs w:val="21"/>
                <w:lang w:eastAsia="zh-CN"/>
              </w:rPr>
            </w:pPr>
            <w:r>
              <w:rPr>
                <w:rFonts w:hint="eastAsia" w:ascii="宋体" w:hAnsi="宋体" w:eastAsia="宋体" w:cs="宋体"/>
                <w:szCs w:val="21"/>
              </w:rPr>
              <w:t>2. 售后响应机制：成交供应商提供全年24小时不间断电话报修服务，故障处置时效严格执行：接到</w:t>
            </w:r>
            <w:r>
              <w:rPr>
                <w:rFonts w:hint="eastAsia" w:ascii="宋体" w:hAnsi="宋体" w:eastAsia="宋体" w:cs="宋体"/>
                <w:szCs w:val="21"/>
                <w:lang w:val="en-US" w:eastAsia="zh-CN"/>
              </w:rPr>
              <w:t>采购人</w:t>
            </w:r>
            <w:r>
              <w:rPr>
                <w:rFonts w:hint="eastAsia" w:ascii="宋体" w:hAnsi="宋体" w:eastAsia="宋体" w:cs="宋体"/>
                <w:szCs w:val="21"/>
              </w:rPr>
              <w:t>故障通知后1小时内远程响应对接，2小时内抵达项目现场开展处置，24小时内彻底排除设备及系统故障，</w:t>
            </w:r>
            <w:r>
              <w:rPr>
                <w:rFonts w:hint="eastAsia" w:ascii="宋体" w:hAnsi="宋体" w:eastAsia="宋体" w:cs="宋体"/>
                <w:szCs w:val="21"/>
                <w:lang w:val="en-US" w:eastAsia="zh-CN"/>
              </w:rPr>
              <w:t>并</w:t>
            </w:r>
            <w:r>
              <w:rPr>
                <w:rFonts w:hint="eastAsia" w:ascii="宋体" w:hAnsi="宋体" w:eastAsia="宋体" w:cs="宋体"/>
                <w:szCs w:val="21"/>
              </w:rPr>
              <w:t>恢复设备正常运行</w:t>
            </w:r>
            <w:r>
              <w:rPr>
                <w:rFonts w:hint="eastAsia" w:ascii="宋体" w:hAnsi="宋体" w:eastAsia="宋体" w:cs="宋体"/>
                <w:szCs w:val="21"/>
                <w:lang w:eastAsia="zh-CN"/>
              </w:rPr>
              <w:t>。因不可抗力、原厂配件等非供应商原因无法按时修复的，双方协商顺延，供应商提供备用方案。</w:t>
            </w:r>
          </w:p>
          <w:p w14:paraId="144E81AC">
            <w:pPr>
              <w:spacing w:before="0" w:after="0" w:line="240" w:lineRule="auto"/>
              <w:ind w:left="0"/>
              <w:jc w:val="left"/>
              <w:rPr>
                <w:rFonts w:hint="eastAsia" w:ascii="宋体" w:hAnsi="宋体" w:eastAsia="宋体" w:cs="宋体"/>
                <w:szCs w:val="21"/>
              </w:rPr>
            </w:pPr>
            <w:r>
              <w:rPr>
                <w:rFonts w:hint="eastAsia" w:ascii="宋体" w:hAnsi="宋体" w:eastAsia="宋体" w:cs="宋体"/>
                <w:szCs w:val="21"/>
                <w:lang w:val="en-US" w:eastAsia="zh-CN"/>
              </w:rPr>
              <w:t>3.</w:t>
            </w:r>
            <w:r>
              <w:rPr>
                <w:rFonts w:hint="eastAsia" w:ascii="宋体" w:hAnsi="宋体" w:eastAsia="宋体" w:cs="宋体"/>
                <w:szCs w:val="21"/>
              </w:rPr>
              <w:t>技术培训</w:t>
            </w:r>
            <w:r>
              <w:rPr>
                <w:rFonts w:hint="eastAsia" w:ascii="宋体" w:hAnsi="宋体" w:eastAsia="宋体" w:cs="宋体"/>
                <w:szCs w:val="21"/>
                <w:lang w:eastAsia="zh-CN"/>
              </w:rPr>
              <w:t>：</w:t>
            </w:r>
            <w:r>
              <w:rPr>
                <w:rFonts w:hint="eastAsia" w:ascii="宋体" w:hAnsi="宋体" w:eastAsia="宋体" w:cs="宋体"/>
                <w:szCs w:val="21"/>
              </w:rPr>
              <w:t>项目整体验收合格后，成交供应商</w:t>
            </w:r>
            <w:r>
              <w:rPr>
                <w:rFonts w:hint="eastAsia" w:ascii="宋体" w:hAnsi="宋体" w:eastAsia="宋体" w:cs="宋体"/>
                <w:szCs w:val="21"/>
                <w:lang w:val="en-US" w:eastAsia="zh-CN"/>
              </w:rPr>
              <w:t>须</w:t>
            </w:r>
            <w:r>
              <w:rPr>
                <w:rFonts w:hint="eastAsia" w:ascii="宋体" w:hAnsi="宋体" w:eastAsia="宋体" w:cs="宋体"/>
                <w:szCs w:val="21"/>
              </w:rPr>
              <w:t>针对</w:t>
            </w:r>
            <w:r>
              <w:rPr>
                <w:rFonts w:hint="eastAsia" w:ascii="宋体" w:hAnsi="宋体" w:eastAsia="宋体" w:cs="宋体"/>
                <w:szCs w:val="21"/>
                <w:lang w:val="en-US" w:eastAsia="zh-CN"/>
              </w:rPr>
              <w:t>采购人</w:t>
            </w:r>
            <w:r>
              <w:rPr>
                <w:rFonts w:hint="eastAsia" w:ascii="宋体" w:hAnsi="宋体" w:eastAsia="宋体" w:cs="宋体"/>
                <w:szCs w:val="21"/>
              </w:rPr>
              <w:t>运维管理人员提供不少于2次免费现场专项操作培训。培训内容包含系统基础操作、报警信息查询、常见故障识别、基础故障处置、系统日常运维等实操内容，确保</w:t>
            </w:r>
            <w:r>
              <w:rPr>
                <w:rFonts w:hint="eastAsia" w:ascii="宋体" w:hAnsi="宋体" w:eastAsia="宋体" w:cs="宋体"/>
                <w:szCs w:val="21"/>
                <w:lang w:val="en-US" w:eastAsia="zh-CN"/>
              </w:rPr>
              <w:t>采购人</w:t>
            </w:r>
            <w:r>
              <w:rPr>
                <w:rFonts w:hint="eastAsia" w:ascii="宋体" w:hAnsi="宋体" w:eastAsia="宋体" w:cs="宋体"/>
                <w:szCs w:val="21"/>
              </w:rPr>
              <w:t>管理人员熟练掌握系统使用及基础运维技能。</w:t>
            </w:r>
          </w:p>
          <w:p w14:paraId="6596B2F6">
            <w:pPr>
              <w:spacing w:before="0" w:after="0" w:line="240" w:lineRule="auto"/>
              <w:ind w:left="0"/>
              <w:jc w:val="left"/>
              <w:outlineLvl w:val="9"/>
              <w:rPr>
                <w:rFonts w:hint="eastAsia" w:ascii="宋体" w:hAnsi="宋体" w:eastAsia="宋体" w:cs="宋体"/>
                <w:b/>
                <w:bCs/>
                <w:szCs w:val="21"/>
                <w:lang w:eastAsia="zh-CN"/>
              </w:rPr>
            </w:pPr>
            <w:r>
              <w:rPr>
                <w:rFonts w:hint="eastAsia" w:ascii="宋体" w:hAnsi="宋体" w:eastAsia="宋体" w:cs="宋体"/>
                <w:b/>
                <w:bCs/>
                <w:szCs w:val="21"/>
                <w:lang w:val="en-US" w:eastAsia="zh-CN"/>
              </w:rPr>
              <w:t>五、</w:t>
            </w:r>
            <w:r>
              <w:rPr>
                <w:rFonts w:hint="eastAsia" w:ascii="宋体" w:hAnsi="宋体" w:eastAsia="宋体" w:cs="宋体"/>
                <w:b/>
                <w:bCs/>
                <w:szCs w:val="21"/>
              </w:rPr>
              <w:t>验收及资料交付要求</w:t>
            </w:r>
            <w:r>
              <w:rPr>
                <w:rFonts w:hint="eastAsia" w:ascii="宋体" w:hAnsi="宋体" w:eastAsia="宋体" w:cs="宋体"/>
                <w:b/>
                <w:bCs/>
                <w:szCs w:val="21"/>
                <w:lang w:eastAsia="zh-CN"/>
              </w:rPr>
              <w:t>：</w:t>
            </w:r>
          </w:p>
          <w:p w14:paraId="1578ED1C">
            <w:pPr>
              <w:spacing w:before="0" w:after="0" w:line="240" w:lineRule="auto"/>
              <w:ind w:left="0"/>
              <w:jc w:val="left"/>
              <w:rPr>
                <w:rFonts w:hint="eastAsia" w:ascii="宋体" w:hAnsi="宋体" w:eastAsia="宋体" w:cs="宋体"/>
                <w:szCs w:val="21"/>
              </w:rPr>
            </w:pPr>
            <w:r>
              <w:rPr>
                <w:rFonts w:hint="eastAsia" w:ascii="宋体" w:hAnsi="宋体" w:eastAsia="宋体" w:cs="宋体"/>
                <w:szCs w:val="21"/>
              </w:rPr>
              <w:t>1. 验收标准：项目全部施工及服务内容完工后，成交供应商</w:t>
            </w:r>
            <w:r>
              <w:rPr>
                <w:rFonts w:hint="eastAsia" w:ascii="宋体" w:hAnsi="宋体" w:eastAsia="宋体" w:cs="宋体"/>
                <w:szCs w:val="21"/>
                <w:lang w:val="en-US" w:eastAsia="zh-CN"/>
              </w:rPr>
              <w:t>须</w:t>
            </w:r>
            <w:r>
              <w:rPr>
                <w:rFonts w:hint="eastAsia" w:ascii="宋体" w:hAnsi="宋体" w:eastAsia="宋体" w:cs="宋体"/>
                <w:szCs w:val="21"/>
              </w:rPr>
              <w:t>提交完整、合规的全套竣工资料，全力配合采购人开展</w:t>
            </w:r>
            <w:r>
              <w:rPr>
                <w:rFonts w:hint="eastAsia" w:ascii="宋体" w:hAnsi="宋体" w:eastAsia="宋体" w:cs="宋体"/>
                <w:szCs w:val="21"/>
                <w:lang w:val="en-US" w:eastAsia="zh-CN"/>
              </w:rPr>
              <w:t>项目</w:t>
            </w:r>
            <w:r>
              <w:rPr>
                <w:rFonts w:hint="eastAsia" w:ascii="宋体" w:hAnsi="宋体" w:eastAsia="宋体" w:cs="宋体"/>
                <w:szCs w:val="21"/>
              </w:rPr>
              <w:t>验收工作，项目所有</w:t>
            </w:r>
            <w:r>
              <w:rPr>
                <w:rFonts w:hint="eastAsia" w:ascii="宋体" w:hAnsi="宋体" w:eastAsia="宋体" w:cs="宋体"/>
                <w:szCs w:val="21"/>
                <w:lang w:val="en-US" w:eastAsia="zh-CN"/>
              </w:rPr>
              <w:t>产品设备</w:t>
            </w:r>
            <w:r>
              <w:rPr>
                <w:rFonts w:hint="eastAsia" w:ascii="宋体" w:hAnsi="宋体" w:eastAsia="宋体" w:cs="宋体"/>
                <w:szCs w:val="21"/>
              </w:rPr>
              <w:t>功能达标、竣工资料齐全合规，</w:t>
            </w:r>
            <w:r>
              <w:rPr>
                <w:rFonts w:hint="eastAsia" w:ascii="宋体" w:hAnsi="宋体" w:eastAsia="宋体" w:cs="宋体"/>
                <w:szCs w:val="21"/>
                <w:lang w:val="en-US" w:eastAsia="zh-CN"/>
              </w:rPr>
              <w:t>采购人</w:t>
            </w:r>
            <w:r>
              <w:rPr>
                <w:rFonts w:hint="eastAsia" w:ascii="宋体" w:hAnsi="宋体" w:eastAsia="宋体" w:cs="宋体"/>
                <w:szCs w:val="21"/>
              </w:rPr>
              <w:t>方可判定项目验收合格。</w:t>
            </w:r>
          </w:p>
          <w:p w14:paraId="0239D50A">
            <w:pPr>
              <w:spacing w:before="0" w:after="0" w:line="240" w:lineRule="auto"/>
              <w:ind w:left="0"/>
              <w:jc w:val="left"/>
              <w:rPr>
                <w:rFonts w:hint="eastAsia" w:ascii="宋体" w:hAnsi="宋体" w:eastAsia="宋体" w:cs="宋体"/>
                <w:szCs w:val="21"/>
                <w:lang w:val="en-US" w:eastAsia="zh-CN"/>
              </w:rPr>
            </w:pPr>
            <w:r>
              <w:rPr>
                <w:rFonts w:hint="eastAsia" w:ascii="宋体" w:hAnsi="宋体" w:eastAsia="宋体" w:cs="宋体"/>
                <w:szCs w:val="21"/>
              </w:rPr>
              <w:t>2. 竣工资料交付：项目验收前，成交供应商须同步提交纸质版及电子版两套完整竣工资料，具体包含：竣工图纸、设备点位表、设备合格证、CCCF认证证书、产品说明书、系统测试记录等全部相关资料。</w:t>
            </w:r>
          </w:p>
          <w:p w14:paraId="057847E6">
            <w:pPr>
              <w:spacing w:before="0" w:after="0" w:line="240" w:lineRule="auto"/>
              <w:ind w:left="0"/>
              <w:jc w:val="left"/>
              <w:outlineLvl w:val="9"/>
              <w:rPr>
                <w:rFonts w:hint="eastAsia" w:ascii="宋体" w:hAnsi="宋体" w:eastAsia="宋体" w:cs="宋体"/>
                <w:b/>
                <w:bCs/>
                <w:szCs w:val="21"/>
                <w:lang w:eastAsia="zh-CN"/>
              </w:rPr>
            </w:pPr>
            <w:bookmarkStart w:id="1" w:name="heading_2"/>
            <w:r>
              <w:rPr>
                <w:rFonts w:hint="eastAsia" w:ascii="宋体" w:hAnsi="宋体" w:eastAsia="宋体" w:cs="宋体"/>
                <w:b/>
                <w:bCs/>
                <w:szCs w:val="21"/>
                <w:lang w:val="en-US" w:eastAsia="zh-CN"/>
              </w:rPr>
              <w:t>六、</w:t>
            </w:r>
            <w:r>
              <w:rPr>
                <w:rFonts w:hint="eastAsia" w:ascii="宋体" w:hAnsi="宋体" w:eastAsia="宋体" w:cs="宋体"/>
                <w:b/>
                <w:bCs/>
                <w:szCs w:val="21"/>
              </w:rPr>
              <w:t>付款方式</w:t>
            </w:r>
            <w:bookmarkEnd w:id="1"/>
            <w:r>
              <w:rPr>
                <w:rFonts w:hint="eastAsia" w:ascii="宋体" w:hAnsi="宋体" w:eastAsia="宋体" w:cs="宋体"/>
                <w:b/>
                <w:bCs/>
                <w:szCs w:val="21"/>
                <w:lang w:eastAsia="zh-CN"/>
              </w:rPr>
              <w:t>：</w:t>
            </w:r>
          </w:p>
          <w:p w14:paraId="01213CC3">
            <w:pPr>
              <w:spacing w:before="0" w:after="0" w:line="240" w:lineRule="auto"/>
              <w:ind w:left="0" w:firstLine="420" w:firstLineChars="200"/>
              <w:jc w:val="left"/>
              <w:rPr>
                <w:rFonts w:hint="eastAsia" w:ascii="宋体" w:hAnsi="宋体" w:eastAsia="宋体" w:cs="宋体"/>
                <w:szCs w:val="21"/>
              </w:rPr>
            </w:pPr>
            <w:r>
              <w:rPr>
                <w:rFonts w:hint="eastAsia" w:ascii="宋体" w:hAnsi="宋体" w:eastAsia="宋体" w:cs="宋体"/>
                <w:szCs w:val="21"/>
              </w:rPr>
              <w:t>本项目</w:t>
            </w:r>
            <w:r>
              <w:rPr>
                <w:rFonts w:hint="eastAsia" w:ascii="宋体" w:hAnsi="宋体" w:eastAsia="宋体" w:cs="宋体"/>
                <w:szCs w:val="21"/>
                <w:lang w:val="en-US" w:eastAsia="zh-CN"/>
              </w:rPr>
              <w:t>经采购人</w:t>
            </w:r>
            <w:r>
              <w:rPr>
                <w:rFonts w:hint="eastAsia" w:ascii="宋体" w:hAnsi="宋体" w:eastAsia="宋体" w:cs="宋体"/>
                <w:szCs w:val="21"/>
              </w:rPr>
              <w:t>验收合格后，采购人</w:t>
            </w:r>
            <w:r>
              <w:rPr>
                <w:rFonts w:hint="eastAsia" w:ascii="宋体" w:hAnsi="宋体" w:eastAsia="宋体" w:cs="宋体"/>
                <w:szCs w:val="21"/>
                <w:lang w:val="en-US" w:eastAsia="zh-CN"/>
              </w:rPr>
              <w:t>于30日内</w:t>
            </w:r>
            <w:r>
              <w:rPr>
                <w:rFonts w:hint="eastAsia" w:ascii="宋体" w:hAnsi="宋体" w:eastAsia="宋体" w:cs="宋体"/>
                <w:szCs w:val="21"/>
              </w:rPr>
              <w:t>一次性支付</w:t>
            </w:r>
            <w:r>
              <w:rPr>
                <w:rFonts w:hint="eastAsia" w:ascii="宋体" w:hAnsi="宋体" w:eastAsia="宋体" w:cs="宋体"/>
                <w:szCs w:val="21"/>
                <w:lang w:val="en-US" w:eastAsia="zh-CN"/>
              </w:rPr>
              <w:t>合同款（付款前成交供应商须提供等额合规的增值税发票给采购人）</w:t>
            </w:r>
            <w:r>
              <w:rPr>
                <w:rFonts w:hint="eastAsia" w:ascii="宋体" w:hAnsi="宋体" w:eastAsia="宋体" w:cs="宋体"/>
                <w:szCs w:val="21"/>
              </w:rPr>
              <w:t>。</w:t>
            </w:r>
          </w:p>
          <w:p w14:paraId="6D718BD9">
            <w:pPr>
              <w:numPr>
                <w:ilvl w:val="0"/>
                <w:numId w:val="0"/>
              </w:numPr>
              <w:spacing w:before="0" w:after="0" w:line="240" w:lineRule="auto"/>
              <w:ind w:left="0" w:leftChars="0"/>
              <w:jc w:val="left"/>
              <w:rPr>
                <w:rFonts w:hint="eastAsia" w:ascii="宋体" w:hAnsi="宋体" w:eastAsia="宋体" w:cs="宋体"/>
                <w:b/>
                <w:bCs/>
                <w:szCs w:val="21"/>
                <w:lang w:val="en-US" w:eastAsia="zh-CN"/>
              </w:rPr>
            </w:pPr>
            <w:r>
              <w:rPr>
                <w:rFonts w:hint="eastAsia" w:ascii="宋体" w:hAnsi="宋体" w:eastAsia="宋体" w:cs="宋体"/>
                <w:b/>
                <w:bCs/>
                <w:kern w:val="2"/>
                <w:sz w:val="21"/>
                <w:szCs w:val="21"/>
                <w:lang w:val="en-US" w:eastAsia="zh-CN" w:bidi="ar-SA"/>
              </w:rPr>
              <w:t>七、</w:t>
            </w:r>
            <w:r>
              <w:rPr>
                <w:rFonts w:hint="eastAsia" w:ascii="宋体" w:hAnsi="宋体" w:eastAsia="宋体" w:cs="宋体"/>
                <w:b/>
                <w:bCs/>
                <w:szCs w:val="21"/>
                <w:lang w:val="en-US" w:eastAsia="zh-CN"/>
              </w:rPr>
              <w:t>报价必须包含以下部分：</w:t>
            </w:r>
          </w:p>
          <w:p w14:paraId="0C4F7D50">
            <w:pPr>
              <w:spacing w:before="0" w:after="0" w:line="240" w:lineRule="auto"/>
              <w:ind w:left="0"/>
              <w:jc w:val="left"/>
              <w:rPr>
                <w:rFonts w:hint="eastAsia" w:ascii="宋体" w:hAnsi="宋体" w:eastAsia="宋体" w:cs="宋体"/>
                <w:szCs w:val="21"/>
              </w:rPr>
            </w:pPr>
            <w:r>
              <w:rPr>
                <w:rFonts w:hint="eastAsia" w:ascii="宋体" w:hAnsi="宋体" w:eastAsia="宋体" w:cs="宋体"/>
                <w:szCs w:val="21"/>
                <w:lang w:val="en-US" w:eastAsia="zh-CN"/>
              </w:rPr>
              <w:t>1.</w:t>
            </w:r>
            <w:r>
              <w:rPr>
                <w:rFonts w:hint="eastAsia" w:ascii="宋体" w:hAnsi="宋体" w:eastAsia="宋体" w:cs="宋体"/>
                <w:szCs w:val="21"/>
              </w:rPr>
              <w:t>项目整体服务价格；</w:t>
            </w:r>
          </w:p>
          <w:p w14:paraId="3A60615B">
            <w:pPr>
              <w:spacing w:before="0" w:after="0" w:line="240" w:lineRule="auto"/>
              <w:ind w:left="0"/>
              <w:jc w:val="left"/>
              <w:rPr>
                <w:rFonts w:hint="eastAsia" w:ascii="宋体" w:hAnsi="宋体" w:eastAsia="宋体" w:cs="宋体"/>
                <w:szCs w:val="21"/>
                <w:lang w:val="en-US" w:eastAsia="zh-CN"/>
              </w:rPr>
            </w:pPr>
            <w:r>
              <w:rPr>
                <w:rFonts w:hint="eastAsia" w:ascii="宋体" w:hAnsi="宋体" w:eastAsia="宋体" w:cs="宋体"/>
                <w:szCs w:val="21"/>
                <w:lang w:val="en-US" w:eastAsia="zh-CN"/>
              </w:rPr>
              <w:t>2.提供的所有产品、设备、辅材的价格；</w:t>
            </w:r>
          </w:p>
          <w:p w14:paraId="28201BEC">
            <w:pPr>
              <w:spacing w:before="0" w:after="0" w:line="240" w:lineRule="auto"/>
              <w:ind w:left="0"/>
              <w:jc w:val="left"/>
              <w:rPr>
                <w:rFonts w:hint="eastAsia" w:ascii="宋体" w:hAnsi="宋体" w:eastAsia="宋体" w:cs="宋体"/>
                <w:szCs w:val="21"/>
              </w:rPr>
            </w:pPr>
            <w:r>
              <w:rPr>
                <w:rFonts w:hint="eastAsia" w:ascii="宋体" w:hAnsi="宋体" w:eastAsia="宋体" w:cs="宋体"/>
                <w:szCs w:val="21"/>
                <w:lang w:val="en-US" w:eastAsia="zh-CN"/>
              </w:rPr>
              <w:t>3.全部</w:t>
            </w:r>
            <w:r>
              <w:rPr>
                <w:rFonts w:hint="eastAsia" w:ascii="宋体" w:hAnsi="宋体" w:eastAsia="宋体" w:cs="宋体"/>
                <w:szCs w:val="21"/>
              </w:rPr>
              <w:t>人员</w:t>
            </w:r>
            <w:r>
              <w:rPr>
                <w:rFonts w:hint="eastAsia" w:ascii="宋体" w:hAnsi="宋体" w:eastAsia="宋体" w:cs="宋体"/>
                <w:szCs w:val="21"/>
                <w:lang w:eastAsia="zh-CN"/>
              </w:rPr>
              <w:t>的</w:t>
            </w:r>
            <w:r>
              <w:rPr>
                <w:rFonts w:hint="eastAsia" w:ascii="宋体" w:hAnsi="宋体" w:eastAsia="宋体" w:cs="宋体"/>
                <w:szCs w:val="21"/>
              </w:rPr>
              <w:t>费用：项目管理、工作人员工资、福利费、各类保险费等相关费用；</w:t>
            </w:r>
          </w:p>
          <w:p w14:paraId="47A9B72F">
            <w:pPr>
              <w:spacing w:before="0" w:after="0" w:line="240" w:lineRule="auto"/>
              <w:ind w:left="0"/>
              <w:jc w:val="left"/>
              <w:rPr>
                <w:rFonts w:hint="eastAsia" w:ascii="宋体" w:hAnsi="宋体" w:eastAsia="宋体" w:cs="宋体"/>
                <w:szCs w:val="21"/>
              </w:rPr>
            </w:pPr>
            <w:r>
              <w:rPr>
                <w:rFonts w:hint="eastAsia" w:ascii="宋体" w:hAnsi="宋体" w:eastAsia="宋体" w:cs="宋体"/>
                <w:szCs w:val="21"/>
                <w:lang w:val="en-US" w:eastAsia="zh-CN"/>
              </w:rPr>
              <w:t>4.</w:t>
            </w:r>
            <w:r>
              <w:rPr>
                <w:rFonts w:hint="eastAsia" w:ascii="宋体" w:hAnsi="宋体" w:eastAsia="宋体" w:cs="宋体"/>
                <w:szCs w:val="21"/>
              </w:rPr>
              <w:t>工具耗材</w:t>
            </w:r>
            <w:r>
              <w:rPr>
                <w:rFonts w:hint="eastAsia" w:ascii="宋体" w:hAnsi="宋体" w:eastAsia="宋体" w:cs="宋体"/>
                <w:szCs w:val="21"/>
                <w:lang w:eastAsia="zh-CN"/>
              </w:rPr>
              <w:t>的</w:t>
            </w:r>
            <w:r>
              <w:rPr>
                <w:rFonts w:hint="eastAsia" w:ascii="宋体" w:hAnsi="宋体" w:eastAsia="宋体" w:cs="宋体"/>
                <w:szCs w:val="21"/>
              </w:rPr>
              <w:t>费用：工作人员开展</w:t>
            </w:r>
            <w:r>
              <w:rPr>
                <w:rFonts w:hint="eastAsia" w:ascii="宋体" w:hAnsi="宋体" w:eastAsia="宋体" w:cs="宋体"/>
                <w:szCs w:val="21"/>
                <w:lang w:val="en-US" w:eastAsia="zh-CN"/>
              </w:rPr>
              <w:t>安装、调试、</w:t>
            </w:r>
            <w:r>
              <w:rPr>
                <w:rFonts w:hint="eastAsia" w:ascii="宋体" w:hAnsi="宋体" w:eastAsia="宋体" w:cs="宋体"/>
                <w:szCs w:val="21"/>
              </w:rPr>
              <w:t>维修、检测、施工等所需的全部工具及耗材费用；</w:t>
            </w:r>
          </w:p>
          <w:p w14:paraId="36CB987A">
            <w:pPr>
              <w:spacing w:before="0" w:after="0" w:line="240" w:lineRule="auto"/>
              <w:ind w:left="0"/>
              <w:jc w:val="left"/>
              <w:rPr>
                <w:rFonts w:hint="eastAsia" w:ascii="宋体" w:hAnsi="宋体" w:eastAsia="宋体" w:cs="宋体"/>
                <w:szCs w:val="21"/>
              </w:rPr>
            </w:pPr>
            <w:r>
              <w:rPr>
                <w:rFonts w:hint="eastAsia" w:ascii="宋体" w:hAnsi="宋体" w:eastAsia="宋体" w:cs="宋体"/>
                <w:szCs w:val="21"/>
                <w:lang w:val="en-US" w:eastAsia="zh-CN"/>
              </w:rPr>
              <w:t>5.</w:t>
            </w:r>
            <w:r>
              <w:rPr>
                <w:rFonts w:hint="eastAsia" w:ascii="宋体" w:hAnsi="宋体" w:eastAsia="宋体" w:cs="宋体"/>
                <w:szCs w:val="21"/>
              </w:rPr>
              <w:t>技术服务</w:t>
            </w:r>
            <w:r>
              <w:rPr>
                <w:rFonts w:hint="eastAsia" w:ascii="宋体" w:hAnsi="宋体" w:eastAsia="宋体" w:cs="宋体"/>
                <w:szCs w:val="21"/>
                <w:lang w:eastAsia="zh-CN"/>
              </w:rPr>
              <w:t>的</w:t>
            </w:r>
            <w:r>
              <w:rPr>
                <w:rFonts w:hint="eastAsia" w:ascii="宋体" w:hAnsi="宋体" w:eastAsia="宋体" w:cs="宋体"/>
                <w:szCs w:val="21"/>
              </w:rPr>
              <w:t>费用：项目培训、技术支持、售后维保、故障抢修等全部技术服务费用；</w:t>
            </w:r>
          </w:p>
          <w:p w14:paraId="0DA6D93F">
            <w:pPr>
              <w:spacing w:before="0" w:after="0" w:line="240" w:lineRule="auto"/>
              <w:ind w:left="0"/>
              <w:jc w:val="left"/>
              <w:rPr>
                <w:rFonts w:hint="eastAsia" w:ascii="宋体" w:hAnsi="宋体" w:eastAsia="宋体" w:cs="宋体"/>
                <w:szCs w:val="21"/>
                <w:lang w:val="en-US" w:eastAsia="zh-CN"/>
              </w:rPr>
            </w:pPr>
            <w:r>
              <w:rPr>
                <w:rFonts w:hint="eastAsia" w:ascii="宋体" w:hAnsi="宋体" w:eastAsia="宋体" w:cs="宋体"/>
                <w:szCs w:val="21"/>
                <w:lang w:val="en-US" w:eastAsia="zh-CN"/>
              </w:rPr>
              <w:t>6.</w:t>
            </w:r>
            <w:r>
              <w:rPr>
                <w:rFonts w:hint="eastAsia" w:ascii="宋体" w:hAnsi="宋体" w:eastAsia="宋体" w:cs="宋体"/>
                <w:szCs w:val="21"/>
              </w:rPr>
              <w:t>项目实施过程中</w:t>
            </w:r>
            <w:r>
              <w:rPr>
                <w:rFonts w:hint="eastAsia" w:ascii="宋体" w:hAnsi="宋体" w:eastAsia="宋体" w:cs="宋体"/>
                <w:szCs w:val="21"/>
                <w:lang w:val="en-US" w:eastAsia="zh-CN"/>
              </w:rPr>
              <w:t>拆除、清运、清理、设备安装、调试、验收等</w:t>
            </w:r>
            <w:r>
              <w:rPr>
                <w:rFonts w:hint="eastAsia" w:ascii="宋体" w:hAnsi="宋体" w:eastAsia="宋体" w:cs="宋体"/>
                <w:szCs w:val="21"/>
              </w:rPr>
              <w:t>产生的全部</w:t>
            </w:r>
            <w:r>
              <w:rPr>
                <w:rFonts w:hint="eastAsia" w:ascii="宋体" w:hAnsi="宋体" w:eastAsia="宋体" w:cs="宋体"/>
                <w:szCs w:val="21"/>
                <w:lang w:val="en-US" w:eastAsia="zh-CN"/>
              </w:rPr>
              <w:t>费用；</w:t>
            </w:r>
          </w:p>
          <w:p w14:paraId="3578EA66">
            <w:pPr>
              <w:spacing w:before="0" w:after="0" w:line="240" w:lineRule="auto"/>
              <w:ind w:left="0"/>
              <w:jc w:val="left"/>
              <w:rPr>
                <w:rFonts w:hint="eastAsia" w:ascii="宋体" w:hAnsi="宋体" w:eastAsia="宋体" w:cs="宋体"/>
                <w:szCs w:val="21"/>
                <w:lang w:val="en-US" w:eastAsia="zh-CN"/>
              </w:rPr>
            </w:pPr>
            <w:r>
              <w:rPr>
                <w:rFonts w:hint="eastAsia" w:ascii="宋体" w:hAnsi="宋体" w:eastAsia="宋体" w:cs="宋体"/>
                <w:szCs w:val="21"/>
                <w:lang w:val="en-US" w:eastAsia="zh-CN"/>
              </w:rPr>
              <w:t>7.</w:t>
            </w:r>
            <w:r>
              <w:rPr>
                <w:rFonts w:hint="eastAsia" w:ascii="宋体" w:hAnsi="宋体" w:eastAsia="宋体" w:cs="宋体"/>
                <w:szCs w:val="21"/>
              </w:rPr>
              <w:t>必要的保险费用和各项税费。</w:t>
            </w:r>
          </w:p>
          <w:p w14:paraId="20E5E586">
            <w:pPr>
              <w:spacing w:before="0" w:after="0" w:line="240" w:lineRule="auto"/>
              <w:ind w:left="0"/>
              <w:jc w:val="left"/>
              <w:outlineLvl w:val="9"/>
              <w:rPr>
                <w:rFonts w:hint="eastAsia" w:ascii="宋体" w:hAnsi="宋体" w:eastAsia="宋体" w:cs="宋体"/>
                <w:b/>
                <w:bCs/>
                <w:szCs w:val="21"/>
                <w:lang w:eastAsia="zh-CN"/>
              </w:rPr>
            </w:pPr>
            <w:bookmarkStart w:id="2" w:name="heading_6"/>
            <w:r>
              <w:rPr>
                <w:rFonts w:hint="eastAsia" w:ascii="宋体" w:hAnsi="宋体" w:eastAsia="宋体" w:cs="宋体"/>
                <w:b/>
                <w:bCs/>
                <w:szCs w:val="21"/>
                <w:lang w:val="en-US" w:eastAsia="zh-CN"/>
              </w:rPr>
              <w:t>八</w:t>
            </w:r>
            <w:r>
              <w:rPr>
                <w:rFonts w:hint="eastAsia" w:ascii="宋体" w:hAnsi="宋体" w:eastAsia="宋体" w:cs="宋体"/>
                <w:b/>
                <w:bCs/>
                <w:szCs w:val="21"/>
              </w:rPr>
              <w:t>、安全责任与免责条款</w:t>
            </w:r>
            <w:bookmarkEnd w:id="2"/>
            <w:r>
              <w:rPr>
                <w:rFonts w:hint="eastAsia" w:ascii="宋体" w:hAnsi="宋体" w:eastAsia="宋体" w:cs="宋体"/>
                <w:b/>
                <w:bCs/>
                <w:szCs w:val="21"/>
                <w:lang w:eastAsia="zh-CN"/>
              </w:rPr>
              <w:t>：</w:t>
            </w:r>
          </w:p>
          <w:p w14:paraId="0FDFF384">
            <w:pPr>
              <w:spacing w:before="0" w:after="0" w:line="240" w:lineRule="auto"/>
              <w:ind w:left="0"/>
              <w:jc w:val="left"/>
              <w:rPr>
                <w:rFonts w:hint="eastAsia" w:ascii="宋体" w:hAnsi="宋体" w:eastAsia="宋体" w:cs="宋体"/>
                <w:szCs w:val="21"/>
              </w:rPr>
            </w:pPr>
            <w:r>
              <w:rPr>
                <w:rFonts w:hint="eastAsia" w:ascii="宋体" w:hAnsi="宋体" w:eastAsia="宋体" w:cs="宋体"/>
                <w:szCs w:val="21"/>
              </w:rPr>
              <w:t>1. 人员安全责任：项目服务、施工、维保全过程，成交供应商对己方所有进场工作人员的人身安全、作业安全承担全部责任。</w:t>
            </w:r>
          </w:p>
          <w:p w14:paraId="09E80FAA">
            <w:pPr>
              <w:spacing w:before="0" w:after="0" w:line="240" w:lineRule="auto"/>
              <w:ind w:left="0"/>
              <w:jc w:val="left"/>
              <w:rPr>
                <w:rFonts w:hint="eastAsia" w:ascii="宋体" w:hAnsi="宋体" w:eastAsia="宋体" w:cs="宋体"/>
                <w:szCs w:val="21"/>
              </w:rPr>
            </w:pPr>
            <w:r>
              <w:rPr>
                <w:rFonts w:hint="eastAsia" w:ascii="宋体" w:hAnsi="宋体" w:eastAsia="宋体" w:cs="宋体"/>
                <w:szCs w:val="21"/>
              </w:rPr>
              <w:t>2. 保密规范要求：成交供应商所有维保、作业人员必须严格遵守</w:t>
            </w:r>
            <w:r>
              <w:rPr>
                <w:rFonts w:hint="eastAsia" w:ascii="宋体" w:hAnsi="宋体" w:eastAsia="宋体" w:cs="宋体"/>
                <w:szCs w:val="21"/>
                <w:lang w:val="en-US" w:eastAsia="zh-CN"/>
              </w:rPr>
              <w:t>采购人</w:t>
            </w:r>
            <w:r>
              <w:rPr>
                <w:rFonts w:hint="eastAsia" w:ascii="宋体" w:hAnsi="宋体" w:eastAsia="宋体" w:cs="宋体"/>
                <w:szCs w:val="21"/>
              </w:rPr>
              <w:t>项目现场通信安全、保密管理及技术安全各项规范制度，严禁违规操作、</w:t>
            </w:r>
            <w:r>
              <w:rPr>
                <w:rFonts w:hint="eastAsia" w:ascii="宋体" w:hAnsi="宋体" w:eastAsia="宋体" w:cs="宋体"/>
                <w:szCs w:val="21"/>
                <w:lang w:eastAsia="zh-CN"/>
              </w:rPr>
              <w:t>泄密</w:t>
            </w:r>
            <w:r>
              <w:rPr>
                <w:rFonts w:hint="eastAsia" w:ascii="宋体" w:hAnsi="宋体" w:eastAsia="宋体" w:cs="宋体"/>
                <w:szCs w:val="21"/>
              </w:rPr>
              <w:t>。</w:t>
            </w:r>
          </w:p>
          <w:p w14:paraId="40489DB6">
            <w:pPr>
              <w:spacing w:before="0" w:after="0" w:line="240" w:lineRule="auto"/>
              <w:ind w:left="0"/>
              <w:jc w:val="left"/>
              <w:rPr>
                <w:rFonts w:hint="eastAsia" w:ascii="宋体" w:hAnsi="宋体" w:eastAsia="宋体" w:cs="宋体"/>
                <w:szCs w:val="21"/>
                <w:lang w:eastAsia="zh-CN"/>
              </w:rPr>
            </w:pPr>
            <w:r>
              <w:rPr>
                <w:rFonts w:hint="eastAsia" w:ascii="宋体" w:hAnsi="宋体" w:eastAsia="宋体" w:cs="宋体"/>
                <w:szCs w:val="21"/>
              </w:rPr>
              <w:t>3. 责任划分与免责</w:t>
            </w:r>
            <w:r>
              <w:rPr>
                <w:rFonts w:hint="eastAsia" w:ascii="宋体" w:hAnsi="宋体" w:eastAsia="宋体" w:cs="宋体"/>
                <w:szCs w:val="21"/>
                <w:lang w:eastAsia="zh-CN"/>
              </w:rPr>
              <w:t>：</w:t>
            </w:r>
          </w:p>
          <w:p w14:paraId="718C5B22">
            <w:pPr>
              <w:spacing w:before="0" w:after="0" w:line="240" w:lineRule="auto"/>
              <w:ind w:left="0"/>
              <w:jc w:val="left"/>
              <w:rPr>
                <w:rFonts w:hint="eastAsia" w:ascii="宋体" w:hAnsi="宋体" w:eastAsia="宋体" w:cs="宋体"/>
                <w:szCs w:val="21"/>
                <w:lang w:eastAsia="zh-CN"/>
              </w:rPr>
            </w:pPr>
            <w:r>
              <w:rPr>
                <w:rFonts w:hint="eastAsia" w:ascii="宋体" w:hAnsi="宋体" w:eastAsia="宋体" w:cs="宋体"/>
                <w:szCs w:val="21"/>
              </w:rPr>
              <w:t>（1）因设备自身老化、第三方人为损坏、不可抗力自然灾害等非成交供应商施工、维保原因造成的设备损坏、系统故障，成交供应商不承担修复及赔偿责任，但需第一时间全力</w:t>
            </w:r>
            <w:r>
              <w:rPr>
                <w:rFonts w:hint="eastAsia" w:ascii="宋体" w:hAnsi="宋体" w:eastAsia="宋体" w:cs="宋体"/>
                <w:szCs w:val="21"/>
                <w:lang w:val="en-US" w:eastAsia="zh-CN"/>
              </w:rPr>
              <w:t>配合采购人</w:t>
            </w:r>
            <w:r>
              <w:rPr>
                <w:rFonts w:hint="eastAsia" w:ascii="宋体" w:hAnsi="宋体" w:eastAsia="宋体" w:cs="宋体"/>
                <w:szCs w:val="21"/>
              </w:rPr>
              <w:t>开展抢修工作，以最快速度恢复设备及系统正常运行</w:t>
            </w:r>
            <w:r>
              <w:rPr>
                <w:rFonts w:hint="eastAsia" w:ascii="宋体" w:hAnsi="宋体" w:eastAsia="宋体" w:cs="宋体"/>
                <w:szCs w:val="21"/>
                <w:lang w:eastAsia="zh-CN"/>
              </w:rPr>
              <w:t>。</w:t>
            </w:r>
          </w:p>
          <w:p w14:paraId="7FF9E076">
            <w:pPr>
              <w:bidi w:val="0"/>
              <w:spacing w:line="240" w:lineRule="auto"/>
              <w:rPr>
                <w:rFonts w:hint="eastAsia" w:ascii="宋体" w:hAnsi="宋体" w:eastAsia="宋体" w:cs="宋体"/>
                <w:szCs w:val="21"/>
              </w:rPr>
            </w:pPr>
            <w:r>
              <w:rPr>
                <w:rFonts w:hint="eastAsia" w:ascii="宋体" w:hAnsi="宋体" w:eastAsia="宋体" w:cs="宋体"/>
                <w:szCs w:val="21"/>
              </w:rPr>
              <w:t>（2）因成交供应商工作人员操作失误、施工不当、维保疏漏等</w:t>
            </w:r>
            <w:r>
              <w:rPr>
                <w:rFonts w:hint="eastAsia" w:ascii="宋体" w:hAnsi="宋体" w:eastAsia="宋体" w:cs="宋体"/>
                <w:szCs w:val="21"/>
                <w:lang w:val="en-US" w:eastAsia="zh-CN"/>
              </w:rPr>
              <w:t>己</w:t>
            </w:r>
            <w:r>
              <w:rPr>
                <w:rFonts w:hint="eastAsia" w:ascii="宋体" w:hAnsi="宋体" w:eastAsia="宋体" w:cs="宋体"/>
                <w:szCs w:val="21"/>
              </w:rPr>
              <w:t>方原因导致设备、系统损坏或故障的，全部修复费用、损失费用由成交供应商全额自行承担。</w:t>
            </w:r>
          </w:p>
        </w:tc>
      </w:tr>
      <w:tr w14:paraId="2ADE87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C7FF006">
            <w:pPr>
              <w:jc w:val="center"/>
              <w:rPr>
                <w:rFonts w:hint="eastAsia" w:ascii="宋体" w:hAnsi="宋体" w:cs="宋体" w:eastAsiaTheme="minorEastAsia"/>
                <w:kern w:val="2"/>
                <w:sz w:val="21"/>
                <w:szCs w:val="22"/>
                <w:lang w:val="en-US" w:eastAsia="zh-CN" w:bidi="ar-SA"/>
              </w:rPr>
            </w:pPr>
            <w:r>
              <w:rPr>
                <w:rFonts w:hint="eastAsia" w:ascii="宋体" w:hAnsi="宋体" w:cs="宋体"/>
              </w:rPr>
              <w:t>现场踏勘</w:t>
            </w:r>
          </w:p>
        </w:tc>
        <w:tc>
          <w:tcPr>
            <w:tcW w:w="8855" w:type="dxa"/>
            <w:gridSpan w:val="4"/>
            <w:tcBorders>
              <w:top w:val="single" w:color="auto" w:sz="4" w:space="0"/>
              <w:left w:val="single" w:color="auto" w:sz="4" w:space="0"/>
              <w:bottom w:val="single" w:color="auto" w:sz="4" w:space="0"/>
            </w:tcBorders>
            <w:shd w:val="clear" w:color="auto" w:fill="auto"/>
            <w:vAlign w:val="center"/>
          </w:tcPr>
          <w:p w14:paraId="78470105">
            <w:pPr>
              <w:bidi w:val="0"/>
              <w:spacing w:line="240" w:lineRule="auto"/>
              <w:ind w:firstLine="420" w:firstLineChars="200"/>
              <w:rPr>
                <w:rFonts w:hint="eastAsia" w:ascii="宋体" w:hAnsi="宋体" w:eastAsia="宋体" w:cs="宋体"/>
                <w:szCs w:val="21"/>
                <w:u w:val="none"/>
              </w:rPr>
            </w:pPr>
            <w:r>
              <w:rPr>
                <w:rFonts w:hint="eastAsia" w:ascii="宋体" w:hAnsi="宋体" w:eastAsia="宋体" w:cs="宋体"/>
                <w:szCs w:val="21"/>
                <w:u w:val="none"/>
              </w:rPr>
              <w:t>为让竞标人充分了解项目的目的、用途、场地条件等，采购人在开标前统一安排一次现场踏勘，供应商可自行选择是否参加现场踏勘，现场踏勘所发生的一切费用均由供应商自行承担，因未参加现场踏勘造成的投标失误等一切后果由供应商自行承担。</w:t>
            </w:r>
          </w:p>
          <w:p w14:paraId="35C236D2">
            <w:pPr>
              <w:bidi w:val="0"/>
              <w:spacing w:line="240" w:lineRule="auto"/>
              <w:rPr>
                <w:rFonts w:hint="eastAsia" w:ascii="宋体" w:hAnsi="宋体" w:eastAsia="宋体" w:cs="宋体"/>
                <w:szCs w:val="21"/>
                <w:u w:val="none"/>
              </w:rPr>
            </w:pPr>
            <w:r>
              <w:rPr>
                <w:rFonts w:hint="eastAsia" w:ascii="宋体" w:hAnsi="宋体" w:eastAsia="宋体" w:cs="宋体"/>
                <w:szCs w:val="21"/>
                <w:u w:val="none"/>
              </w:rPr>
              <w:t>1.踏勘时间：2026年</w:t>
            </w:r>
            <w:r>
              <w:rPr>
                <w:rFonts w:hint="eastAsia" w:ascii="宋体" w:hAnsi="宋体" w:eastAsia="宋体" w:cs="宋体"/>
                <w:szCs w:val="21"/>
                <w:u w:val="none"/>
                <w:lang w:val="en-US" w:eastAsia="zh-CN"/>
              </w:rPr>
              <w:t>10</w:t>
            </w:r>
            <w:r>
              <w:rPr>
                <w:rFonts w:hint="eastAsia" w:ascii="宋体" w:hAnsi="宋体" w:eastAsia="宋体" w:cs="宋体"/>
                <w:szCs w:val="21"/>
                <w:u w:val="none"/>
              </w:rPr>
              <w:t>月</w:t>
            </w:r>
            <w:r>
              <w:rPr>
                <w:rFonts w:hint="eastAsia" w:ascii="宋体" w:hAnsi="宋体" w:eastAsia="宋体" w:cs="宋体"/>
                <w:color w:val="FF0000"/>
                <w:szCs w:val="21"/>
                <w:u w:val="none"/>
                <w:lang w:val="en-US" w:eastAsia="zh-CN"/>
              </w:rPr>
              <w:t>16</w:t>
            </w:r>
            <w:r>
              <w:rPr>
                <w:rFonts w:hint="eastAsia" w:ascii="宋体" w:hAnsi="宋体" w:eastAsia="宋体" w:cs="宋体"/>
                <w:szCs w:val="21"/>
                <w:u w:val="none"/>
              </w:rPr>
              <w:t>日</w:t>
            </w:r>
            <w:r>
              <w:rPr>
                <w:rFonts w:hint="eastAsia" w:ascii="宋体" w:hAnsi="宋体" w:eastAsia="宋体" w:cs="宋体"/>
                <w:szCs w:val="21"/>
                <w:u w:val="none"/>
                <w:lang w:val="en-US" w:eastAsia="zh-CN"/>
              </w:rPr>
              <w:t>9:30</w:t>
            </w:r>
            <w:r>
              <w:rPr>
                <w:rFonts w:hint="eastAsia" w:ascii="宋体" w:hAnsi="宋体" w:eastAsia="宋体" w:cs="宋体"/>
                <w:szCs w:val="21"/>
                <w:u w:val="none"/>
              </w:rPr>
              <w:t>。</w:t>
            </w:r>
          </w:p>
          <w:p w14:paraId="73525DD5">
            <w:pPr>
              <w:bidi w:val="0"/>
              <w:spacing w:line="240" w:lineRule="auto"/>
              <w:rPr>
                <w:rFonts w:hint="eastAsia" w:ascii="宋体" w:hAnsi="宋体" w:eastAsia="宋体" w:cs="宋体"/>
                <w:szCs w:val="21"/>
                <w:u w:val="none"/>
              </w:rPr>
            </w:pPr>
            <w:r>
              <w:rPr>
                <w:rFonts w:hint="eastAsia" w:ascii="宋体" w:hAnsi="宋体" w:eastAsia="宋体" w:cs="宋体"/>
                <w:szCs w:val="21"/>
                <w:u w:val="none"/>
              </w:rPr>
              <w:t>2.现场踏勘地点：</w:t>
            </w:r>
            <w:r>
              <w:rPr>
                <w:rFonts w:hint="eastAsia" w:ascii="宋体" w:hAnsi="宋体" w:eastAsia="宋体" w:cs="宋体"/>
                <w:szCs w:val="21"/>
                <w:u w:val="none"/>
                <w:lang w:val="en-US" w:eastAsia="zh-CN"/>
              </w:rPr>
              <w:t>南宁中心血站业务大楼前（南宁市科园大道18号）</w:t>
            </w:r>
            <w:r>
              <w:rPr>
                <w:rFonts w:hint="eastAsia" w:ascii="宋体" w:hAnsi="宋体" w:eastAsia="宋体" w:cs="宋体"/>
                <w:szCs w:val="21"/>
                <w:u w:val="none"/>
              </w:rPr>
              <w:t>。</w:t>
            </w:r>
          </w:p>
          <w:p w14:paraId="64CF9FD8">
            <w:pPr>
              <w:bidi w:val="0"/>
              <w:spacing w:line="240" w:lineRule="auto"/>
              <w:rPr>
                <w:rFonts w:hint="eastAsia" w:ascii="宋体" w:hAnsi="宋体" w:eastAsia="宋体" w:cs="宋体"/>
                <w:szCs w:val="21"/>
                <w:u w:val="none"/>
              </w:rPr>
            </w:pPr>
            <w:r>
              <w:rPr>
                <w:rFonts w:hint="eastAsia" w:ascii="宋体" w:hAnsi="宋体" w:eastAsia="宋体" w:cs="宋体"/>
                <w:szCs w:val="21"/>
                <w:u w:val="none"/>
              </w:rPr>
              <w:t>3.现场踏勘联系人：</w:t>
            </w:r>
            <w:r>
              <w:rPr>
                <w:rFonts w:hint="eastAsia" w:ascii="宋体" w:hAnsi="宋体" w:eastAsia="宋体" w:cs="宋体"/>
                <w:szCs w:val="21"/>
                <w:u w:val="none"/>
                <w:lang w:val="en-US" w:eastAsia="zh-CN"/>
              </w:rPr>
              <w:t>区老师</w:t>
            </w:r>
            <w:r>
              <w:rPr>
                <w:rFonts w:hint="eastAsia" w:ascii="宋体" w:hAnsi="宋体" w:eastAsia="宋体" w:cs="宋体"/>
                <w:szCs w:val="21"/>
                <w:u w:val="none"/>
              </w:rPr>
              <w:t xml:space="preserve">    联系电话：0771-321</w:t>
            </w:r>
            <w:r>
              <w:rPr>
                <w:rFonts w:hint="eastAsia" w:ascii="宋体" w:hAnsi="宋体" w:eastAsia="宋体" w:cs="宋体"/>
                <w:szCs w:val="21"/>
                <w:u w:val="none"/>
                <w:lang w:val="en-US" w:eastAsia="zh-CN"/>
              </w:rPr>
              <w:t>9325</w:t>
            </w:r>
            <w:r>
              <w:rPr>
                <w:rFonts w:hint="eastAsia" w:ascii="宋体" w:hAnsi="宋体" w:eastAsia="宋体" w:cs="宋体"/>
                <w:szCs w:val="21"/>
                <w:u w:val="none"/>
              </w:rPr>
              <w:t>。</w:t>
            </w:r>
          </w:p>
          <w:p w14:paraId="20EC3DB9">
            <w:pPr>
              <w:bidi w:val="0"/>
              <w:spacing w:line="240" w:lineRule="auto"/>
              <w:rPr>
                <w:rFonts w:hint="eastAsia" w:ascii="宋体" w:hAnsi="宋体" w:eastAsia="宋体" w:cs="宋体"/>
                <w:b w:val="0"/>
                <w:bCs w:val="0"/>
                <w:kern w:val="2"/>
                <w:sz w:val="21"/>
                <w:szCs w:val="21"/>
                <w:lang w:val="en-US" w:eastAsia="en-US" w:bidi="ar-SA"/>
              </w:rPr>
            </w:pPr>
            <w:r>
              <w:rPr>
                <w:rFonts w:hint="eastAsia" w:ascii="宋体" w:hAnsi="宋体" w:eastAsia="宋体" w:cs="宋体"/>
                <w:szCs w:val="21"/>
                <w:u w:val="none"/>
              </w:rPr>
              <w:t>4.现场踏勘应提供的资料：法定代表人身份证明书或法定代表人授权委托书及委托代理人身份证原件。</w:t>
            </w:r>
          </w:p>
        </w:tc>
      </w:tr>
    </w:tbl>
    <w:p w14:paraId="39B7494A">
      <w:pPr>
        <w:pStyle w:val="6"/>
        <w:spacing w:line="500" w:lineRule="exact"/>
        <w:jc w:val="left"/>
        <w:rPr>
          <w:rFonts w:hint="eastAsia" w:ascii="仿宋" w:hAnsi="仿宋" w:eastAsia="仿宋"/>
          <w:color w:val="auto"/>
          <w:sz w:val="30"/>
          <w:szCs w:val="30"/>
        </w:rPr>
      </w:pPr>
    </w:p>
    <w:p w14:paraId="6F7CE8D3">
      <w:pPr>
        <w:pStyle w:val="6"/>
        <w:spacing w:line="500" w:lineRule="exact"/>
        <w:jc w:val="left"/>
        <w:rPr>
          <w:rFonts w:hint="eastAsia" w:ascii="仿宋" w:hAnsi="仿宋" w:eastAsia="仿宋"/>
          <w:color w:val="auto"/>
          <w:sz w:val="30"/>
          <w:szCs w:val="30"/>
        </w:rPr>
      </w:pPr>
    </w:p>
    <w:p w14:paraId="4529AE40">
      <w:pPr>
        <w:pStyle w:val="6"/>
        <w:spacing w:line="500" w:lineRule="exact"/>
        <w:jc w:val="left"/>
        <w:rPr>
          <w:rFonts w:hint="eastAsia" w:ascii="仿宋" w:hAnsi="仿宋" w:eastAsia="仿宋"/>
          <w:color w:val="auto"/>
          <w:sz w:val="30"/>
          <w:szCs w:val="30"/>
        </w:rPr>
      </w:pPr>
    </w:p>
    <w:p w14:paraId="138C7D28">
      <w:pPr>
        <w:pStyle w:val="6"/>
        <w:spacing w:line="500" w:lineRule="exact"/>
        <w:jc w:val="left"/>
        <w:rPr>
          <w:rFonts w:hint="eastAsia" w:ascii="仿宋" w:hAnsi="仿宋" w:eastAsia="仿宋"/>
          <w:color w:val="auto"/>
          <w:sz w:val="30"/>
          <w:szCs w:val="30"/>
        </w:rPr>
      </w:pPr>
    </w:p>
    <w:p w14:paraId="04A648AE">
      <w:pPr>
        <w:pStyle w:val="6"/>
        <w:spacing w:line="500" w:lineRule="exact"/>
        <w:jc w:val="left"/>
        <w:rPr>
          <w:rFonts w:hint="eastAsia" w:ascii="仿宋" w:hAnsi="仿宋" w:eastAsia="仿宋"/>
          <w:color w:val="auto"/>
          <w:sz w:val="30"/>
          <w:szCs w:val="30"/>
        </w:rPr>
      </w:pPr>
    </w:p>
    <w:p w14:paraId="13808214">
      <w:pPr>
        <w:pStyle w:val="6"/>
        <w:spacing w:line="500" w:lineRule="exact"/>
        <w:jc w:val="left"/>
        <w:rPr>
          <w:rFonts w:hint="eastAsia" w:ascii="仿宋" w:hAnsi="仿宋" w:eastAsia="仿宋"/>
          <w:color w:val="auto"/>
          <w:sz w:val="30"/>
          <w:szCs w:val="30"/>
        </w:rPr>
      </w:pPr>
    </w:p>
    <w:p w14:paraId="35BA6790">
      <w:pPr>
        <w:pStyle w:val="6"/>
        <w:spacing w:line="500" w:lineRule="exact"/>
        <w:jc w:val="left"/>
        <w:rPr>
          <w:rFonts w:hint="eastAsia" w:ascii="仿宋" w:hAnsi="仿宋" w:eastAsia="仿宋"/>
          <w:color w:val="auto"/>
          <w:sz w:val="30"/>
          <w:szCs w:val="30"/>
        </w:rPr>
      </w:pPr>
    </w:p>
    <w:p w14:paraId="069064DD">
      <w:pPr>
        <w:pStyle w:val="6"/>
        <w:spacing w:line="500" w:lineRule="exact"/>
        <w:jc w:val="left"/>
        <w:rPr>
          <w:rFonts w:hint="eastAsia" w:ascii="仿宋" w:hAnsi="仿宋" w:eastAsia="仿宋"/>
          <w:color w:val="auto"/>
          <w:sz w:val="30"/>
          <w:szCs w:val="30"/>
        </w:rPr>
      </w:pPr>
    </w:p>
    <w:p w14:paraId="4B69096F">
      <w:pPr>
        <w:pStyle w:val="6"/>
        <w:spacing w:line="500" w:lineRule="exact"/>
        <w:jc w:val="left"/>
        <w:rPr>
          <w:rFonts w:hint="eastAsia" w:ascii="仿宋" w:hAnsi="仿宋" w:eastAsia="仿宋"/>
          <w:color w:val="auto"/>
          <w:sz w:val="30"/>
          <w:szCs w:val="30"/>
        </w:rPr>
      </w:pPr>
    </w:p>
    <w:p w14:paraId="4465F078">
      <w:pPr>
        <w:pStyle w:val="6"/>
        <w:spacing w:line="500" w:lineRule="exact"/>
        <w:jc w:val="left"/>
        <w:rPr>
          <w:rFonts w:hint="eastAsia" w:ascii="仿宋" w:hAnsi="仿宋" w:eastAsia="仿宋"/>
          <w:color w:val="auto"/>
          <w:sz w:val="30"/>
          <w:szCs w:val="30"/>
        </w:rPr>
      </w:pPr>
    </w:p>
    <w:p w14:paraId="2D828BEC">
      <w:pPr>
        <w:pStyle w:val="6"/>
        <w:spacing w:line="500" w:lineRule="exact"/>
        <w:jc w:val="left"/>
        <w:rPr>
          <w:rFonts w:hint="eastAsia" w:ascii="黑体" w:hAnsi="黑体" w:eastAsia="黑体" w:cs="黑体"/>
          <w:color w:val="auto"/>
          <w:sz w:val="30"/>
          <w:szCs w:val="30"/>
          <w:lang w:eastAsia="zh-CN"/>
        </w:rPr>
      </w:pPr>
      <w:r>
        <w:rPr>
          <w:rFonts w:hint="eastAsia" w:ascii="黑体" w:hAnsi="黑体" w:eastAsia="黑体" w:cs="黑体"/>
          <w:color w:val="auto"/>
          <w:sz w:val="30"/>
          <w:szCs w:val="30"/>
        </w:rPr>
        <w:t>附件2</w:t>
      </w:r>
    </w:p>
    <w:p w14:paraId="0192199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73AB9ED3">
      <w:pPr>
        <w:spacing w:line="360" w:lineRule="exact"/>
        <w:ind w:firstLine="413" w:firstLineChars="196"/>
        <w:rPr>
          <w:rFonts w:hint="eastAsia" w:ascii="宋体" w:hAnsi="宋体"/>
          <w:b/>
          <w:bCs/>
          <w:color w:val="auto"/>
          <w:kern w:val="0"/>
          <w:szCs w:val="21"/>
          <w:highlight w:val="none"/>
        </w:rPr>
      </w:pPr>
    </w:p>
    <w:p w14:paraId="6341BC0D">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38DF6B70">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62862F01">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344D0CBE">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063E1D93">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2BBE0385">
      <w:pPr>
        <w:spacing w:line="360" w:lineRule="exact"/>
        <w:ind w:firstLine="420" w:firstLineChars="200"/>
        <w:outlineLvl w:val="0"/>
        <w:rPr>
          <w:rFonts w:hint="eastAsia" w:ascii="宋体" w:hAnsi="宋体"/>
          <w:color w:val="auto"/>
          <w:kern w:val="0"/>
          <w:szCs w:val="21"/>
          <w:highlight w:val="none"/>
        </w:rPr>
      </w:pPr>
      <w:bookmarkStart w:id="3" w:name="_Toc31553"/>
      <w:bookmarkStart w:id="4" w:name="_Toc940151"/>
      <w:bookmarkStart w:id="5" w:name="_Toc24280"/>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3"/>
      <w:bookmarkEnd w:id="4"/>
      <w:bookmarkEnd w:id="5"/>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1833B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0107E02A">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64606037">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2DB67931">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4502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6F387A1A">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1B0D45C8">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30</w:t>
            </w:r>
            <w:r>
              <w:rPr>
                <w:rFonts w:hint="eastAsia" w:ascii="宋体" w:hAnsi="宋体" w:cs="宋体"/>
                <w:b/>
                <w:color w:val="auto"/>
                <w:szCs w:val="21"/>
                <w:highlight w:val="none"/>
              </w:rPr>
              <w:t>分）</w:t>
            </w:r>
          </w:p>
        </w:tc>
        <w:tc>
          <w:tcPr>
            <w:tcW w:w="1758" w:type="dxa"/>
            <w:noWrap w:val="0"/>
            <w:vAlign w:val="center"/>
          </w:tcPr>
          <w:p w14:paraId="72713D69">
            <w:pPr>
              <w:adjustRightInd w:val="0"/>
              <w:spacing w:line="400" w:lineRule="exact"/>
              <w:jc w:val="center"/>
              <w:textAlignment w:val="baseline"/>
              <w:rPr>
                <w:rFonts w:hint="eastAsia" w:eastAsia="宋体"/>
                <w:lang w:eastAsia="zh-CN"/>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2166B9DA">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1.</w:t>
            </w:r>
            <w:r>
              <w:rPr>
                <w:rFonts w:hint="eastAsia" w:asciiTheme="minorEastAsia" w:hAnsiTheme="minorEastAsia" w:eastAsiaTheme="minorEastAsia" w:cstheme="minorEastAsia"/>
              </w:rPr>
              <w:t>评标基准价为满足</w:t>
            </w:r>
            <w:r>
              <w:rPr>
                <w:rFonts w:hint="eastAsia" w:asciiTheme="minorEastAsia" w:hAnsiTheme="minorEastAsia" w:eastAsiaTheme="minorEastAsia" w:cstheme="minorEastAsia"/>
                <w:lang w:val="en-US" w:eastAsia="zh-CN"/>
              </w:rPr>
              <w:t>采购文件</w:t>
            </w:r>
            <w:r>
              <w:rPr>
                <w:rFonts w:hint="eastAsia" w:asciiTheme="minorEastAsia" w:hAnsiTheme="minorEastAsia" w:eastAsiaTheme="minorEastAsia" w:cstheme="minorEastAsia"/>
              </w:rPr>
              <w:t>要求且通过符合性审查的最低有效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报价。</w:t>
            </w:r>
          </w:p>
          <w:p w14:paraId="0E2A422C">
            <w:pPr>
              <w:numPr>
                <w:ilvl w:val="0"/>
                <w:numId w:val="0"/>
              </w:num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2.响应</w:t>
            </w:r>
            <w:r>
              <w:rPr>
                <w:rFonts w:hint="eastAsia" w:asciiTheme="minorEastAsia" w:hAnsiTheme="minorEastAsia" w:eastAsiaTheme="minorEastAsia" w:cstheme="minorEastAsia"/>
              </w:rPr>
              <w:t>报价超过</w:t>
            </w:r>
            <w:r>
              <w:rPr>
                <w:rFonts w:hint="eastAsia" w:asciiTheme="minorEastAsia" w:hAnsiTheme="minorEastAsia" w:eastAsiaTheme="minorEastAsia" w:cstheme="minorEastAsia"/>
                <w:lang w:val="en-US" w:eastAsia="zh-CN"/>
              </w:rPr>
              <w:t>项目最高限价</w:t>
            </w:r>
            <w:r>
              <w:rPr>
                <w:rFonts w:hint="eastAsia" w:asciiTheme="minorEastAsia" w:hAnsiTheme="minorEastAsia" w:eastAsiaTheme="minorEastAsia" w:cstheme="minorEastAsia"/>
              </w:rPr>
              <w:t>的为无效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w:t>
            </w:r>
          </w:p>
          <w:p w14:paraId="1D0B9D14">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3.</w:t>
            </w:r>
            <w:r>
              <w:rPr>
                <w:rFonts w:hint="eastAsia" w:asciiTheme="minorEastAsia" w:hAnsiTheme="minorEastAsia" w:eastAsiaTheme="minorEastAsia" w:cstheme="minorEastAsia"/>
              </w:rPr>
              <w:t>价格</w:t>
            </w:r>
            <w:r>
              <w:rPr>
                <w:rFonts w:hint="eastAsia" w:asciiTheme="minorEastAsia" w:hAnsiTheme="minorEastAsia" w:eastAsiaTheme="minorEastAsia" w:cstheme="minorEastAsia"/>
                <w:color w:val="auto"/>
              </w:rPr>
              <w:t>分公式计算：</w:t>
            </w:r>
          </w:p>
          <w:p w14:paraId="5CCDA49D">
            <w:pPr>
              <w:spacing w:line="400" w:lineRule="exact"/>
              <w:ind w:firstLine="2940" w:firstLineChars="1400"/>
              <w:jc w:val="left"/>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评标基准价</w:t>
            </w:r>
          </w:p>
          <w:p w14:paraId="2817ACD2">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6" name="直接箭头连接符 6"/>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60288;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AGpLYDQ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CZBZC1wAAAAkBAAAPAAAAAAAAAAEAIAAA&#10;ACIAAABkcnMvZG93bnJldi54bWxQSwECFAAUAAAACACHTuJAABqS2A0CAAAHBAAADgAAAAAAAAAB&#10;ACAAAAAmAQAAZHJzL2Uyb0RvYy54bWxQSwUGAAAAAAYABgBZAQAApQU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 xml:space="preserve"> 分</w:t>
            </w:r>
          </w:p>
          <w:p w14:paraId="49B66D5D">
            <w:pPr>
              <w:spacing w:line="400" w:lineRule="exact"/>
              <w:ind w:left="2394" w:leftChars="1140" w:firstLine="0" w:firstLineChars="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62ED4849">
            <w:pPr>
              <w:spacing w:line="400" w:lineRule="exact"/>
              <w:rPr>
                <w:rFonts w:hint="eastAsia" w:ascii="宋体" w:hAnsi="宋体" w:cs="宋体"/>
                <w:bCs/>
                <w:color w:val="auto"/>
                <w:szCs w:val="21"/>
                <w:highlight w:val="none"/>
              </w:rPr>
            </w:pPr>
          </w:p>
          <w:p w14:paraId="49B4A023">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06E4960C">
            <w:pPr>
              <w:pStyle w:val="40"/>
            </w:pPr>
          </w:p>
        </w:tc>
      </w:tr>
      <w:tr w14:paraId="6E48D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527" w:type="dxa"/>
            <w:vMerge w:val="restart"/>
            <w:noWrap w:val="0"/>
            <w:vAlign w:val="center"/>
          </w:tcPr>
          <w:p w14:paraId="7BBA481F">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686F77EB">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2E7D3DAD">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60</w:t>
            </w:r>
            <w:r>
              <w:rPr>
                <w:rFonts w:hint="eastAsia" w:ascii="宋体" w:hAnsi="宋体" w:cs="宋体"/>
                <w:b/>
                <w:color w:val="auto"/>
                <w:spacing w:val="-2"/>
                <w:szCs w:val="21"/>
                <w:highlight w:val="none"/>
              </w:rPr>
              <w:t>分）</w:t>
            </w:r>
          </w:p>
        </w:tc>
        <w:tc>
          <w:tcPr>
            <w:tcW w:w="1758" w:type="dxa"/>
            <w:vMerge w:val="restart"/>
            <w:noWrap w:val="0"/>
            <w:vAlign w:val="center"/>
          </w:tcPr>
          <w:p w14:paraId="5F0AC2E0">
            <w:pPr>
              <w:snapToGrid w:val="0"/>
              <w:spacing w:line="380" w:lineRule="exact"/>
              <w:rPr>
                <w:rFonts w:hint="eastAsia" w:ascii="宋体" w:hAnsi="宋体" w:cs="宋体" w:eastAsiaTheme="minorEastAsia"/>
                <w:b/>
                <w:color w:val="auto"/>
                <w:kern w:val="2"/>
                <w:sz w:val="21"/>
                <w:szCs w:val="21"/>
                <w:highlight w:val="none"/>
                <w:lang w:val="en-US" w:eastAsia="zh-CN" w:bidi="ar-SA"/>
              </w:rPr>
            </w:pPr>
            <w:r>
              <w:rPr>
                <w:rFonts w:hint="eastAsia" w:ascii="宋体" w:hAnsi="宋体" w:cs="宋体"/>
                <w:b/>
                <w:color w:val="000000" w:themeColor="text1"/>
                <w:szCs w:val="21"/>
                <w:highlight w:val="none"/>
                <w14:textFill>
                  <w14:solidFill>
                    <w14:schemeClr w14:val="tx1"/>
                  </w14:solidFill>
                </w14:textFill>
              </w:rPr>
              <w:t>质量、安全文明施工保证措施方案</w:t>
            </w:r>
            <w:r>
              <w:rPr>
                <w:rFonts w:hint="eastAsia" w:ascii="宋体" w:hAnsi="宋体" w:eastAsia="宋体" w:cs="宋体"/>
                <w:b/>
                <w:bCs w:val="0"/>
                <w:color w:val="000000" w:themeColor="text1"/>
                <w:sz w:val="21"/>
                <w:szCs w:val="21"/>
                <w:highlight w:val="none"/>
                <w14:textFill>
                  <w14:solidFill>
                    <w14:schemeClr w14:val="tx1"/>
                  </w14:solidFill>
                </w14:textFill>
              </w:rPr>
              <w:t>（满分</w:t>
            </w:r>
            <w:r>
              <w:rPr>
                <w:rFonts w:hint="eastAsia" w:ascii="宋体" w:hAnsi="宋体" w:cs="宋体"/>
                <w:b/>
                <w:bCs w:val="0"/>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b/>
                <w:bCs w:val="0"/>
                <w:color w:val="000000" w:themeColor="text1"/>
                <w:sz w:val="21"/>
                <w:szCs w:val="21"/>
                <w:highlight w:val="none"/>
                <w14:textFill>
                  <w14:solidFill>
                    <w14:schemeClr w14:val="tx1"/>
                  </w14:solidFill>
                </w14:textFill>
              </w:rPr>
              <w:t>分）</w:t>
            </w:r>
          </w:p>
        </w:tc>
        <w:tc>
          <w:tcPr>
            <w:tcW w:w="6016" w:type="dxa"/>
            <w:noWrap w:val="0"/>
            <w:vAlign w:val="center"/>
          </w:tcPr>
          <w:p w14:paraId="22AAA08C">
            <w:pPr>
              <w:pStyle w:val="13"/>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一档（10分）：</w:t>
            </w:r>
            <w:r>
              <w:rPr>
                <w:rFonts w:hint="eastAsia" w:ascii="宋体" w:hAnsi="宋体" w:cs="宋体"/>
                <w:color w:val="000000" w:themeColor="text1"/>
                <w:kern w:val="2"/>
                <w:sz w:val="21"/>
                <w:szCs w:val="21"/>
                <w:highlight w:val="none"/>
                <w14:textFill>
                  <w14:solidFill>
                    <w14:schemeClr w14:val="tx1"/>
                  </w14:solidFill>
                </w14:textFill>
              </w:rPr>
              <w:t>方案内容简单，仅罗列基本管理要求</w:t>
            </w:r>
            <w:r>
              <w:rPr>
                <w:rFonts w:hint="eastAsia" w:ascii="宋体" w:hAnsi="宋体" w:cs="宋体"/>
                <w:color w:val="000000" w:themeColor="text1"/>
                <w:kern w:val="2"/>
                <w:sz w:val="21"/>
                <w:szCs w:val="21"/>
                <w:highlight w:val="none"/>
                <w:lang w:eastAsia="zh-CN"/>
                <w14:textFill>
                  <w14:solidFill>
                    <w14:schemeClr w14:val="tx1"/>
                  </w14:solidFill>
                </w14:textFill>
              </w:rPr>
              <w:t>，</w:t>
            </w:r>
            <w:r>
              <w:rPr>
                <w:rFonts w:hint="eastAsia" w:ascii="宋体" w:hAnsi="宋体" w:cs="宋体"/>
                <w:color w:val="000000" w:themeColor="text1"/>
                <w:kern w:val="2"/>
                <w:sz w:val="21"/>
                <w:szCs w:val="21"/>
                <w:highlight w:val="none"/>
                <w14:textFill>
                  <w14:solidFill>
                    <w14:schemeClr w14:val="tx1"/>
                  </w14:solidFill>
                </w14:textFill>
              </w:rPr>
              <w:t>质量目标、安全目标不明确，无具体的组织机构和岗位职责</w:t>
            </w:r>
            <w:r>
              <w:rPr>
                <w:rFonts w:hint="eastAsia" w:ascii="宋体" w:hAnsi="宋体" w:cs="宋体"/>
                <w:color w:val="000000" w:themeColor="text1"/>
                <w:kern w:val="2"/>
                <w:sz w:val="21"/>
                <w:szCs w:val="21"/>
                <w:highlight w:val="none"/>
                <w:lang w:eastAsia="zh-CN"/>
                <w14:textFill>
                  <w14:solidFill>
                    <w14:schemeClr w14:val="tx1"/>
                  </w14:solidFill>
                </w14:textFill>
              </w:rPr>
              <w:t>，</w:t>
            </w:r>
            <w:r>
              <w:rPr>
                <w:rFonts w:hint="eastAsia" w:ascii="宋体" w:hAnsi="宋体" w:cs="宋体"/>
                <w:color w:val="000000" w:themeColor="text1"/>
                <w:kern w:val="2"/>
                <w:sz w:val="21"/>
                <w:szCs w:val="21"/>
                <w:highlight w:val="none"/>
                <w14:textFill>
                  <w14:solidFill>
                    <w14:schemeClr w14:val="tx1"/>
                  </w14:solidFill>
                </w14:textFill>
              </w:rPr>
              <w:t>保证措施笼统，缺乏针对性和可操作性</w:t>
            </w:r>
            <w:r>
              <w:rPr>
                <w:rFonts w:hint="eastAsia" w:ascii="宋体" w:hAnsi="宋体" w:cs="宋体"/>
                <w:color w:val="000000" w:themeColor="text1"/>
                <w:kern w:val="2"/>
                <w:sz w:val="21"/>
                <w:szCs w:val="21"/>
                <w:highlight w:val="none"/>
                <w:lang w:eastAsia="zh-CN"/>
                <w14:textFill>
                  <w14:solidFill>
                    <w14:schemeClr w14:val="tx1"/>
                  </w14:solidFill>
                </w14:textFill>
              </w:rPr>
              <w:t>，</w:t>
            </w:r>
            <w:r>
              <w:rPr>
                <w:rFonts w:hint="eastAsia" w:ascii="宋体" w:hAnsi="宋体" w:cs="宋体"/>
                <w:color w:val="000000" w:themeColor="text1"/>
                <w:kern w:val="2"/>
                <w:sz w:val="21"/>
                <w:szCs w:val="21"/>
                <w:highlight w:val="none"/>
                <w14:textFill>
                  <w14:solidFill>
                    <w14:schemeClr w14:val="tx1"/>
                  </w14:solidFill>
                </w14:textFill>
              </w:rPr>
              <w:t>无文明施工具体安排，无检查、整改、演练等闭环机制</w:t>
            </w:r>
            <w:r>
              <w:rPr>
                <w:rFonts w:hint="eastAsia" w:ascii="宋体" w:hAnsi="宋体" w:cs="宋体"/>
                <w:color w:val="000000" w:themeColor="text1"/>
                <w:kern w:val="2"/>
                <w:sz w:val="21"/>
                <w:szCs w:val="21"/>
                <w:highlight w:val="none"/>
                <w:lang w:eastAsia="zh-CN"/>
                <w14:textFill>
                  <w14:solidFill>
                    <w14:schemeClr w14:val="tx1"/>
                  </w14:solidFill>
                </w14:textFill>
              </w:rPr>
              <w:t>，</w:t>
            </w:r>
            <w:r>
              <w:rPr>
                <w:rFonts w:hint="eastAsia" w:ascii="宋体" w:hAnsi="宋体" w:cs="宋体"/>
                <w:color w:val="000000" w:themeColor="text1"/>
                <w:kern w:val="2"/>
                <w:sz w:val="21"/>
                <w:szCs w:val="21"/>
                <w:highlight w:val="none"/>
                <w14:textFill>
                  <w14:solidFill>
                    <w14:schemeClr w14:val="tx1"/>
                  </w14:solidFill>
                </w14:textFill>
              </w:rPr>
              <w:t>需要进一步完善</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w:t>
            </w:r>
          </w:p>
          <w:p w14:paraId="7EA75600">
            <w:pPr>
              <w:pStyle w:val="13"/>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0" w:firstLineChars="0"/>
              <w:jc w:val="both"/>
              <w:rPr>
                <w:rFonts w:hint="eastAsia"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二档（20分）：</w:t>
            </w:r>
            <w:r>
              <w:rPr>
                <w:rFonts w:hint="eastAsia" w:ascii="宋体" w:hAnsi="宋体" w:cs="宋体"/>
                <w:color w:val="000000" w:themeColor="text1"/>
                <w:kern w:val="2"/>
                <w:sz w:val="21"/>
                <w:szCs w:val="21"/>
                <w:highlight w:val="none"/>
                <w14:textFill>
                  <w14:solidFill>
                    <w14:schemeClr w14:val="tx1"/>
                  </w14:solidFill>
                </w14:textFill>
              </w:rPr>
              <w:t>方案内容基本全面，明确了质量目标、安全目标和文明施工目标</w:t>
            </w:r>
            <w:r>
              <w:rPr>
                <w:rFonts w:hint="eastAsia" w:ascii="宋体" w:hAnsi="宋体" w:cs="宋体"/>
                <w:color w:val="000000" w:themeColor="text1"/>
                <w:kern w:val="2"/>
                <w:sz w:val="21"/>
                <w:szCs w:val="21"/>
                <w:highlight w:val="none"/>
                <w:lang w:val="en-US" w:eastAsia="zh-CN" w:bidi="ar"/>
                <w14:textFill>
                  <w14:solidFill>
                    <w14:schemeClr w14:val="tx1"/>
                  </w14:solidFill>
                </w14:textFill>
              </w:rPr>
              <w:t>；</w:t>
            </w:r>
            <w:r>
              <w:rPr>
                <w:rFonts w:hint="eastAsia" w:ascii="宋体" w:hAnsi="宋体" w:cs="宋体"/>
                <w:color w:val="000000" w:themeColor="text1"/>
                <w:kern w:val="2"/>
                <w:sz w:val="21"/>
                <w:szCs w:val="21"/>
                <w:highlight w:val="none"/>
                <w14:textFill>
                  <w14:solidFill>
                    <w14:schemeClr w14:val="tx1"/>
                  </w14:solidFill>
                </w14:textFill>
              </w:rPr>
              <w:t>建立了基本的组织机构和岗位职责，有相应的管理制度</w:t>
            </w:r>
            <w:r>
              <w:rPr>
                <w:rFonts w:hint="eastAsia" w:ascii="宋体" w:hAnsi="宋体" w:cs="宋体"/>
                <w:color w:val="000000" w:themeColor="text1"/>
                <w:kern w:val="2"/>
                <w:sz w:val="21"/>
                <w:szCs w:val="21"/>
                <w:highlight w:val="none"/>
                <w:lang w:eastAsia="zh-CN"/>
                <w14:textFill>
                  <w14:solidFill>
                    <w14:schemeClr w14:val="tx1"/>
                  </w14:solidFill>
                </w14:textFill>
              </w:rPr>
              <w:t>；</w:t>
            </w:r>
            <w:r>
              <w:rPr>
                <w:rFonts w:hint="eastAsia" w:ascii="宋体" w:hAnsi="宋体" w:cs="宋体"/>
                <w:color w:val="000000" w:themeColor="text1"/>
                <w:kern w:val="2"/>
                <w:sz w:val="21"/>
                <w:szCs w:val="21"/>
                <w:highlight w:val="none"/>
                <w14:textFill>
                  <w14:solidFill>
                    <w14:schemeClr w14:val="tx1"/>
                  </w14:solidFill>
                </w14:textFill>
              </w:rPr>
              <w:t>质量保证措施覆盖施工准备、过程控制、调试验收等主要环节</w:t>
            </w:r>
            <w:r>
              <w:rPr>
                <w:rFonts w:hint="eastAsia" w:ascii="宋体" w:hAnsi="宋体" w:cs="宋体"/>
                <w:color w:val="000000" w:themeColor="text1"/>
                <w:kern w:val="2"/>
                <w:sz w:val="21"/>
                <w:szCs w:val="21"/>
                <w:highlight w:val="none"/>
                <w:lang w:eastAsia="zh-CN"/>
                <w14:textFill>
                  <w14:solidFill>
                    <w14:schemeClr w14:val="tx1"/>
                  </w14:solidFill>
                </w14:textFill>
              </w:rPr>
              <w:t>；</w:t>
            </w:r>
            <w:r>
              <w:rPr>
                <w:rFonts w:hint="eastAsia" w:ascii="宋体" w:hAnsi="宋体" w:cs="宋体"/>
                <w:color w:val="000000" w:themeColor="text1"/>
                <w:kern w:val="2"/>
                <w:sz w:val="21"/>
                <w:szCs w:val="21"/>
                <w:highlight w:val="none"/>
                <w14:textFill>
                  <w14:solidFill>
                    <w14:schemeClr w14:val="tx1"/>
                  </w14:solidFill>
                </w14:textFill>
              </w:rPr>
              <w:t>安全文明施工措施覆盖现场管理、用电安全、成品保护、废弃物处置等主要方面</w:t>
            </w:r>
            <w:r>
              <w:rPr>
                <w:rFonts w:hint="eastAsia" w:ascii="宋体" w:hAnsi="宋体" w:cs="宋体"/>
                <w:color w:val="000000" w:themeColor="text1"/>
                <w:kern w:val="2"/>
                <w:sz w:val="21"/>
                <w:szCs w:val="21"/>
                <w:highlight w:val="none"/>
                <w:lang w:eastAsia="zh-CN"/>
                <w14:textFill>
                  <w14:solidFill>
                    <w14:schemeClr w14:val="tx1"/>
                  </w14:solidFill>
                </w14:textFill>
              </w:rPr>
              <w:t>；</w:t>
            </w:r>
          </w:p>
          <w:p w14:paraId="4C78A122">
            <w:pPr>
              <w:pStyle w:val="13"/>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三档（30分）：</w:t>
            </w:r>
            <w:r>
              <w:rPr>
                <w:rFonts w:hint="eastAsia" w:ascii="宋体" w:hAnsi="宋体" w:cs="宋体"/>
                <w:color w:val="000000" w:themeColor="text1"/>
                <w:kern w:val="2"/>
                <w:sz w:val="21"/>
                <w:szCs w:val="21"/>
                <w:highlight w:val="none"/>
                <w14:textFill>
                  <w14:solidFill>
                    <w14:schemeClr w14:val="tx1"/>
                  </w14:solidFill>
                </w14:textFill>
              </w:rPr>
              <w:t>方案内容全面完整，紧密结合气体灭火系统主机联网整改项目特点编制</w:t>
            </w:r>
            <w:r>
              <w:rPr>
                <w:rFonts w:hint="eastAsia" w:ascii="宋体" w:hAnsi="宋体" w:cs="宋体"/>
                <w:color w:val="000000" w:themeColor="text1"/>
                <w:kern w:val="2"/>
                <w:sz w:val="21"/>
                <w:szCs w:val="21"/>
                <w:highlight w:val="none"/>
                <w:lang w:val="en-US" w:eastAsia="zh-CN" w:bidi="ar"/>
                <w14:textFill>
                  <w14:solidFill>
                    <w14:schemeClr w14:val="tx1"/>
                  </w14:solidFill>
                </w14:textFill>
              </w:rPr>
              <w:t>；</w:t>
            </w:r>
            <w:r>
              <w:rPr>
                <w:rFonts w:hint="eastAsia" w:ascii="宋体" w:hAnsi="宋体" w:cs="宋体"/>
                <w:color w:val="000000" w:themeColor="text1"/>
                <w:kern w:val="2"/>
                <w:sz w:val="21"/>
                <w:szCs w:val="21"/>
                <w:highlight w:val="none"/>
                <w14:textFill>
                  <w14:solidFill>
                    <w14:schemeClr w14:val="tx1"/>
                  </w14:solidFill>
                </w14:textFill>
              </w:rPr>
              <w:t>质量目标、安全目标、文明施工目标明确、可量化</w:t>
            </w:r>
            <w:r>
              <w:rPr>
                <w:rFonts w:hint="eastAsia" w:ascii="宋体" w:hAnsi="宋体" w:cs="宋体"/>
                <w:color w:val="000000" w:themeColor="text1"/>
                <w:kern w:val="2"/>
                <w:sz w:val="21"/>
                <w:szCs w:val="21"/>
                <w:highlight w:val="none"/>
                <w:lang w:eastAsia="zh-CN"/>
                <w14:textFill>
                  <w14:solidFill>
                    <w14:schemeClr w14:val="tx1"/>
                  </w14:solidFill>
                </w14:textFill>
              </w:rPr>
              <w:t>；</w:t>
            </w:r>
            <w:r>
              <w:rPr>
                <w:rFonts w:hint="eastAsia" w:ascii="宋体" w:hAnsi="宋体" w:cs="宋体"/>
                <w:color w:val="000000" w:themeColor="text1"/>
                <w:kern w:val="2"/>
                <w:sz w:val="21"/>
                <w:szCs w:val="21"/>
                <w:highlight w:val="none"/>
                <w14:textFill>
                  <w14:solidFill>
                    <w14:schemeClr w14:val="tx1"/>
                  </w14:solidFill>
                </w14:textFill>
              </w:rPr>
              <w:t>组织机构健全，岗位职责清晰，责任落实到人</w:t>
            </w:r>
            <w:r>
              <w:rPr>
                <w:rFonts w:hint="eastAsia" w:ascii="宋体" w:hAnsi="宋体" w:cs="宋体"/>
                <w:color w:val="000000" w:themeColor="text1"/>
                <w:kern w:val="2"/>
                <w:sz w:val="21"/>
                <w:szCs w:val="21"/>
                <w:highlight w:val="none"/>
                <w:lang w:eastAsia="zh-CN"/>
                <w14:textFill>
                  <w14:solidFill>
                    <w14:schemeClr w14:val="tx1"/>
                  </w14:solidFill>
                </w14:textFill>
              </w:rPr>
              <w:t>；</w:t>
            </w:r>
            <w:r>
              <w:rPr>
                <w:rFonts w:hint="eastAsia" w:ascii="宋体" w:hAnsi="宋体" w:cs="宋体"/>
                <w:color w:val="000000" w:themeColor="text1"/>
                <w:kern w:val="2"/>
                <w:sz w:val="21"/>
                <w:szCs w:val="21"/>
                <w:highlight w:val="none"/>
                <w14:textFill>
                  <w14:solidFill>
                    <w14:schemeClr w14:val="tx1"/>
                  </w14:solidFill>
                </w14:textFill>
              </w:rPr>
              <w:t>质量保证措施覆盖施工准备、过程控制、调试验收全过程，有质量通病防治和隐患排查闭环机制安全文明施工措施覆盖现场管理、用电安全、防误喷、成品保护、环境保护等各方面，措施具体可操作</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w:t>
            </w:r>
          </w:p>
          <w:p w14:paraId="2320B3B8">
            <w:pPr>
              <w:adjustRightInd w:val="0"/>
              <w:spacing w:line="360" w:lineRule="exact"/>
              <w:jc w:val="left"/>
              <w:textAlignment w:val="baseline"/>
              <w:rPr>
                <w:rFonts w:hint="default"/>
                <w:bCs/>
                <w:color w:val="auto"/>
                <w:highlight w:val="none"/>
                <w:lang w:val="en-US" w:eastAsia="zh-CN"/>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注：未提供或不满足进档要求不得分。</w:t>
            </w:r>
          </w:p>
        </w:tc>
      </w:tr>
      <w:tr w14:paraId="528DA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6AE3161C">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6C9DBB71">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noWrap w:val="0"/>
            <w:vAlign w:val="center"/>
          </w:tcPr>
          <w:p w14:paraId="1ED88FCA">
            <w:pPr>
              <w:adjustRightInd w:val="0"/>
              <w:snapToGrid w:val="0"/>
              <w:spacing w:line="360" w:lineRule="atLeast"/>
              <w:jc w:val="center"/>
              <w:textAlignment w:val="baseline"/>
              <w:rPr>
                <w:rFonts w:hint="eastAsia" w:ascii="宋体" w:hAnsi="宋体" w:cs="宋体"/>
                <w:b/>
                <w:bCs/>
                <w:color w:val="auto"/>
                <w:szCs w:val="21"/>
                <w:highlight w:val="none"/>
              </w:rPr>
            </w:pPr>
            <w:r>
              <w:rPr>
                <w:rFonts w:hint="eastAsia" w:ascii="宋体" w:hAnsi="宋体" w:cs="宋体"/>
                <w:b/>
                <w:color w:val="000000" w:themeColor="text1"/>
                <w:szCs w:val="21"/>
                <w:highlight w:val="none"/>
                <w14:textFill>
                  <w14:solidFill>
                    <w14:schemeClr w14:val="tx1"/>
                  </w14:solidFill>
                </w14:textFill>
              </w:rPr>
              <w:t>服务保证措施及应急预案措施</w:t>
            </w:r>
            <w:r>
              <w:rPr>
                <w:rFonts w:hint="eastAsia" w:ascii="宋体" w:hAnsi="宋体" w:eastAsia="宋体" w:cs="宋体"/>
                <w:b/>
                <w:bCs w:val="0"/>
                <w:color w:val="000000" w:themeColor="text1"/>
                <w:sz w:val="21"/>
                <w:szCs w:val="21"/>
                <w:highlight w:val="none"/>
                <w14:textFill>
                  <w14:solidFill>
                    <w14:schemeClr w14:val="tx1"/>
                  </w14:solidFill>
                </w14:textFill>
              </w:rPr>
              <w:t>（满分</w:t>
            </w:r>
            <w:r>
              <w:rPr>
                <w:rFonts w:hint="eastAsia" w:ascii="宋体" w:hAnsi="宋体" w:cs="宋体"/>
                <w:b/>
                <w:bCs w:val="0"/>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b/>
                <w:bCs w:val="0"/>
                <w:color w:val="000000" w:themeColor="text1"/>
                <w:sz w:val="21"/>
                <w:szCs w:val="21"/>
                <w:highlight w:val="none"/>
                <w14:textFill>
                  <w14:solidFill>
                    <w14:schemeClr w14:val="tx1"/>
                  </w14:solidFill>
                </w14:textFill>
              </w:rPr>
              <w:t>分）</w:t>
            </w:r>
          </w:p>
        </w:tc>
        <w:tc>
          <w:tcPr>
            <w:tcW w:w="6016" w:type="dxa"/>
            <w:noWrap w:val="0"/>
            <w:vAlign w:val="center"/>
          </w:tcPr>
          <w:p w14:paraId="3A9B171C">
            <w:pPr>
              <w:pStyle w:val="13"/>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一档（</w:t>
            </w:r>
            <w:r>
              <w:rPr>
                <w:rFonts w:hint="eastAsia" w:ascii="宋体" w:hAnsi="宋体" w:cs="宋体"/>
                <w:color w:val="000000" w:themeColor="text1"/>
                <w:kern w:val="2"/>
                <w:sz w:val="21"/>
                <w:szCs w:val="21"/>
                <w:highlight w:val="none"/>
                <w:lang w:val="en-US" w:eastAsia="zh-CN" w:bidi="ar"/>
                <w14:textFill>
                  <w14:solidFill>
                    <w14:schemeClr w14:val="tx1"/>
                  </w14:solidFill>
                </w14:textFill>
              </w:rPr>
              <w:t>10</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分）：</w:t>
            </w:r>
            <w:r>
              <w:rPr>
                <w:rFonts w:hint="eastAsia" w:ascii="宋体" w:hAnsi="宋体" w:cs="宋体"/>
                <w:color w:val="000000" w:themeColor="text1"/>
                <w:kern w:val="2"/>
                <w:sz w:val="21"/>
                <w:szCs w:val="21"/>
                <w:highlight w:val="none"/>
                <w14:textFill>
                  <w14:solidFill>
                    <w14:schemeClr w14:val="tx1"/>
                  </w14:solidFill>
                </w14:textFill>
              </w:rPr>
              <w:t>服务保证措施及应急预案存在明显不足，只能应对少数风险或突发情况，应对措施不够具体或缺乏可行性，需要进一步完善</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 xml:space="preserve">； </w:t>
            </w:r>
          </w:p>
          <w:p w14:paraId="7690A73B">
            <w:pPr>
              <w:pStyle w:val="13"/>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二档（</w:t>
            </w:r>
            <w:r>
              <w:rPr>
                <w:rFonts w:hint="eastAsia" w:ascii="宋体" w:hAnsi="宋体" w:cs="宋体"/>
                <w:color w:val="000000" w:themeColor="text1"/>
                <w:kern w:val="2"/>
                <w:sz w:val="21"/>
                <w:szCs w:val="21"/>
                <w:highlight w:val="none"/>
                <w:lang w:val="en-US" w:eastAsia="zh-CN" w:bidi="ar"/>
                <w14:textFill>
                  <w14:solidFill>
                    <w14:schemeClr w14:val="tx1"/>
                  </w14:solidFill>
                </w14:textFill>
              </w:rPr>
              <w:t>20</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分）：</w:t>
            </w:r>
            <w:r>
              <w:rPr>
                <w:rFonts w:hint="eastAsia" w:ascii="宋体" w:hAnsi="宋体" w:cs="宋体"/>
                <w:color w:val="000000" w:themeColor="text1"/>
                <w:kern w:val="2"/>
                <w:sz w:val="21"/>
                <w:szCs w:val="21"/>
                <w:highlight w:val="none"/>
                <w14:textFill>
                  <w14:solidFill>
                    <w14:schemeClr w14:val="tx1"/>
                  </w14:solidFill>
                </w14:textFill>
              </w:rPr>
              <w:t>服务保证措施及应急预案基本全面，能够应对大部分常见风险和突发情况，应对措施基本可行，但可能缺乏部分细节的考虑或演练不够频繁</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 xml:space="preserve">； </w:t>
            </w:r>
          </w:p>
          <w:p w14:paraId="5F5417A7">
            <w:pPr>
              <w:pStyle w:val="13"/>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三档（30分）：</w:t>
            </w:r>
            <w:r>
              <w:rPr>
                <w:rFonts w:hint="eastAsia" w:ascii="宋体" w:hAnsi="宋体" w:cs="宋体"/>
                <w:color w:val="000000" w:themeColor="text1"/>
                <w:kern w:val="2"/>
                <w:sz w:val="21"/>
                <w:szCs w:val="21"/>
                <w:highlight w:val="none"/>
                <w14:textFill>
                  <w14:solidFill>
                    <w14:schemeClr w14:val="tx1"/>
                  </w14:solidFill>
                </w14:textFill>
              </w:rPr>
              <w:t>服务保证措施及应急预案全面，涵盖了可能发生的各种风险和突发情况，应对措施具体、可行，并定期进行演练和更新</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w:t>
            </w:r>
          </w:p>
          <w:p w14:paraId="5EEE5822">
            <w:pPr>
              <w:pStyle w:val="3"/>
              <w:rPr>
                <w:rFonts w:hint="eastAsia"/>
                <w:color w:val="auto"/>
                <w:highlight w:val="none"/>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注：未提供或不满足进档要求不得分。</w:t>
            </w:r>
          </w:p>
        </w:tc>
      </w:tr>
      <w:tr w14:paraId="3A7B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35CCF182">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6B75956D">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10</w:t>
            </w:r>
            <w:r>
              <w:rPr>
                <w:rFonts w:hint="eastAsia" w:ascii="宋体" w:hAnsi="宋体" w:cs="宋体"/>
                <w:b/>
                <w:color w:val="auto"/>
                <w:spacing w:val="-2"/>
                <w:szCs w:val="21"/>
                <w:highlight w:val="none"/>
              </w:rPr>
              <w:t>分）</w:t>
            </w:r>
          </w:p>
        </w:tc>
        <w:tc>
          <w:tcPr>
            <w:tcW w:w="1758" w:type="dxa"/>
            <w:noWrap w:val="0"/>
            <w:vAlign w:val="center"/>
          </w:tcPr>
          <w:p w14:paraId="07C8E197">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35A23C1B">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10</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1905FFBD">
            <w:pPr>
              <w:pStyle w:val="3"/>
              <w:rPr>
                <w:rFonts w:hint="eastAsia"/>
                <w:color w:val="auto"/>
                <w:highlight w:val="none"/>
                <w:lang w:val="en-US" w:eastAsia="zh-CN"/>
              </w:rPr>
            </w:pPr>
          </w:p>
          <w:p w14:paraId="0381D9BD">
            <w:pPr>
              <w:pStyle w:val="3"/>
              <w:rPr>
                <w:color w:val="auto"/>
                <w:highlight w:val="none"/>
              </w:rPr>
            </w:pPr>
            <w:r>
              <w:rPr>
                <w:rFonts w:hint="eastAsia"/>
                <w:color w:val="auto"/>
                <w:highlight w:val="none"/>
                <w:lang w:val="en-US" w:eastAsia="zh-CN"/>
              </w:rPr>
              <w:t>自2023年1月1日</w:t>
            </w:r>
            <w:r>
              <w:rPr>
                <w:rFonts w:hint="eastAsia"/>
                <w:color w:val="auto"/>
                <w:highlight w:val="none"/>
              </w:rPr>
              <w:t>以来（以合同签订时间为准），</w:t>
            </w:r>
            <w:r>
              <w:rPr>
                <w:rFonts w:hint="eastAsia"/>
                <w:color w:val="auto"/>
                <w:highlight w:val="none"/>
                <w:lang w:val="en-US" w:eastAsia="zh-CN"/>
              </w:rPr>
              <w:t>响应供应商</w:t>
            </w:r>
            <w:r>
              <w:rPr>
                <w:rFonts w:hint="eastAsia"/>
                <w:color w:val="auto"/>
                <w:highlight w:val="none"/>
              </w:rPr>
              <w:t>具有同类项目业绩的</w:t>
            </w:r>
            <w:r>
              <w:rPr>
                <w:rFonts w:hint="eastAsia"/>
                <w:color w:val="auto"/>
                <w:highlight w:val="none"/>
                <w:lang w:eastAsia="zh-CN"/>
              </w:rPr>
              <w:t>（</w:t>
            </w:r>
            <w:r>
              <w:rPr>
                <w:rFonts w:hint="eastAsia"/>
                <w:color w:val="auto"/>
                <w:highlight w:val="none"/>
                <w:lang w:val="en-US" w:eastAsia="zh-CN"/>
              </w:rPr>
              <w:t>同类</w:t>
            </w:r>
            <w:r>
              <w:rPr>
                <w:rFonts w:hint="eastAsia"/>
                <w:color w:val="auto"/>
                <w:highlight w:val="none"/>
              </w:rPr>
              <w:t>项目</w:t>
            </w:r>
            <w:r>
              <w:rPr>
                <w:rFonts w:hint="eastAsia"/>
                <w:color w:val="auto"/>
                <w:highlight w:val="none"/>
                <w:lang w:val="en-US" w:eastAsia="zh-CN"/>
              </w:rPr>
              <w:t>指消防</w:t>
            </w:r>
            <w:r>
              <w:rPr>
                <w:rFonts w:hint="eastAsia"/>
                <w:color w:val="auto"/>
                <w:highlight w:val="none"/>
              </w:rPr>
              <w:t>工程项目的安装工程或维修工程或翻新工程或修缮服务</w:t>
            </w:r>
            <w:r>
              <w:rPr>
                <w:rFonts w:hint="eastAsia"/>
                <w:color w:val="auto"/>
                <w:highlight w:val="none"/>
                <w:lang w:eastAsia="zh-CN"/>
              </w:rPr>
              <w:t>）</w:t>
            </w:r>
            <w:r>
              <w:rPr>
                <w:rFonts w:hint="eastAsia"/>
                <w:color w:val="auto"/>
                <w:highlight w:val="none"/>
              </w:rPr>
              <w:t>，每个得</w:t>
            </w:r>
            <w:r>
              <w:rPr>
                <w:rFonts w:hint="eastAsia"/>
                <w:color w:val="auto"/>
                <w:highlight w:val="none"/>
                <w:lang w:val="en-US" w:eastAsia="zh-CN"/>
              </w:rPr>
              <w:t>2</w:t>
            </w:r>
            <w:r>
              <w:rPr>
                <w:rFonts w:hint="eastAsia"/>
                <w:color w:val="auto"/>
                <w:highlight w:val="none"/>
              </w:rPr>
              <w:t>分，满分</w:t>
            </w:r>
            <w:r>
              <w:rPr>
                <w:rFonts w:hint="eastAsia"/>
                <w:color w:val="auto"/>
                <w:highlight w:val="none"/>
                <w:lang w:val="en-US" w:eastAsia="zh-CN"/>
              </w:rPr>
              <w:t>10</w:t>
            </w:r>
            <w:r>
              <w:rPr>
                <w:rFonts w:hint="eastAsia"/>
                <w:color w:val="auto"/>
                <w:highlight w:val="none"/>
              </w:rPr>
              <w:t>分。同一业绩不重复计分，以得分较高者计。</w:t>
            </w:r>
          </w:p>
          <w:p w14:paraId="79EDD6E7">
            <w:pPr>
              <w:pStyle w:val="3"/>
              <w:rPr>
                <w:rFonts w:hint="eastAsia"/>
                <w:color w:val="auto"/>
                <w:highlight w:val="none"/>
              </w:rPr>
            </w:pPr>
            <w:r>
              <w:rPr>
                <w:rFonts w:hint="eastAsia"/>
                <w:color w:val="auto"/>
                <w:highlight w:val="none"/>
              </w:rPr>
              <w:t>注：提供能体现同类业绩的中标（成交）通知书、合同证明复印件，加盖</w:t>
            </w:r>
            <w:r>
              <w:rPr>
                <w:rFonts w:hint="eastAsia"/>
                <w:color w:val="auto"/>
                <w:highlight w:val="none"/>
                <w:lang w:val="en-US" w:eastAsia="zh-CN"/>
              </w:rPr>
              <w:t>响应供应商</w:t>
            </w:r>
            <w:r>
              <w:rPr>
                <w:rFonts w:hint="eastAsia"/>
                <w:color w:val="auto"/>
                <w:highlight w:val="none"/>
              </w:rPr>
              <w:t>公章，原件备查。</w:t>
            </w:r>
          </w:p>
          <w:p w14:paraId="61ADACD6">
            <w:pPr>
              <w:pStyle w:val="3"/>
              <w:rPr>
                <w:rFonts w:hint="eastAsia"/>
                <w:color w:val="auto"/>
                <w:highlight w:val="none"/>
              </w:rPr>
            </w:pPr>
          </w:p>
        </w:tc>
      </w:tr>
      <w:tr w14:paraId="10888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77630C83">
            <w:pPr>
              <w:pStyle w:val="6"/>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7D0D3E8A">
      <w:pPr>
        <w:spacing w:line="360" w:lineRule="exact"/>
        <w:outlineLvl w:val="9"/>
        <w:rPr>
          <w:rFonts w:ascii="宋体" w:hAnsi="宋体"/>
          <w:color w:val="auto"/>
          <w:kern w:val="0"/>
          <w:szCs w:val="21"/>
          <w:highlight w:val="none"/>
        </w:rPr>
      </w:pPr>
    </w:p>
    <w:p w14:paraId="520CAB61">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3FF4578F">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评审得分且</w:t>
      </w:r>
      <w:r>
        <w:rPr>
          <w:rFonts w:hint="eastAsia"/>
          <w:lang w:val="en-US" w:eastAsia="zh-CN"/>
        </w:rPr>
        <w:t>响应</w:t>
      </w:r>
      <w:r>
        <w:rPr>
          <w:rFonts w:hint="eastAsia"/>
        </w:rPr>
        <w:t>报价相同的，按照评审因素的量化指标评审得分最高的</w:t>
      </w:r>
      <w:r>
        <w:rPr>
          <w:rFonts w:hint="eastAsia"/>
          <w:lang w:val="en-US" w:eastAsia="zh-CN"/>
        </w:rPr>
        <w:t>确认成交供应商</w:t>
      </w:r>
      <w:r>
        <w:rPr>
          <w:rFonts w:hint="eastAsia"/>
        </w:rPr>
        <w:t>。</w:t>
      </w:r>
    </w:p>
    <w:p w14:paraId="7C92F67E">
      <w:pPr>
        <w:ind w:firstLine="420" w:firstLineChars="200"/>
      </w:pPr>
      <w:r>
        <w:rPr>
          <w:rFonts w:hint="eastAsia"/>
        </w:rPr>
        <w:t>采购人应当</w:t>
      </w:r>
      <w:r>
        <w:rPr>
          <w:rFonts w:hint="eastAsia"/>
          <w:lang w:eastAsia="zh-CN"/>
        </w:rPr>
        <w:t>确定</w:t>
      </w:r>
      <w:r>
        <w:rPr>
          <w:rFonts w:hint="eastAsia"/>
          <w:lang w:val="en-US" w:eastAsia="zh-CN"/>
        </w:rPr>
        <w:t>得分</w:t>
      </w:r>
      <w:r>
        <w:rPr>
          <w:rFonts w:hint="eastAsia"/>
        </w:rPr>
        <w:t>排名第一的</w:t>
      </w:r>
      <w:r>
        <w:rPr>
          <w:rFonts w:hint="eastAsia"/>
          <w:lang w:val="en-US" w:eastAsia="zh-CN"/>
        </w:rPr>
        <w:t>供应商为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01650B61">
      <w:pPr>
        <w:pStyle w:val="4"/>
        <w:rPr>
          <w:rFonts w:hint="eastAsia" w:ascii="黑体" w:hAnsi="黑体" w:eastAsia="黑体" w:cs="黑体"/>
          <w:b w:val="0"/>
          <w:bCs w:val="0"/>
          <w:sz w:val="24"/>
          <w:szCs w:val="24"/>
          <w:lang w:val="en-US" w:eastAsia="zh-CN"/>
        </w:rPr>
      </w:pPr>
    </w:p>
    <w:p w14:paraId="564BEFA9">
      <w:pPr>
        <w:pStyle w:val="6"/>
        <w:spacing w:line="500" w:lineRule="exact"/>
        <w:jc w:val="left"/>
        <w:rPr>
          <w:rFonts w:hint="eastAsia" w:ascii="仿宋_GB2312" w:hAnsi="仿宋_GB2312" w:eastAsia="仿宋_GB2312" w:cs="仿宋_GB2312"/>
          <w:color w:val="auto"/>
          <w:kern w:val="2"/>
          <w:sz w:val="30"/>
          <w:szCs w:val="30"/>
          <w:lang w:val="en-US" w:eastAsia="zh-CN" w:bidi="ar-SA"/>
        </w:rPr>
      </w:pPr>
    </w:p>
    <w:p w14:paraId="61B1066C">
      <w:pPr>
        <w:pStyle w:val="6"/>
        <w:spacing w:line="500" w:lineRule="exact"/>
        <w:jc w:val="left"/>
        <w:rPr>
          <w:rFonts w:hint="eastAsia" w:ascii="仿宋_GB2312" w:hAnsi="仿宋_GB2312" w:eastAsia="仿宋_GB2312" w:cs="仿宋_GB2312"/>
          <w:color w:val="auto"/>
          <w:kern w:val="2"/>
          <w:sz w:val="30"/>
          <w:szCs w:val="30"/>
          <w:lang w:val="en-US" w:eastAsia="zh-CN" w:bidi="ar-SA"/>
        </w:rPr>
      </w:pPr>
    </w:p>
    <w:p w14:paraId="07E228AC">
      <w:pPr>
        <w:pStyle w:val="6"/>
        <w:spacing w:line="500" w:lineRule="exact"/>
        <w:jc w:val="left"/>
        <w:rPr>
          <w:rFonts w:hint="eastAsia" w:ascii="仿宋_GB2312" w:hAnsi="仿宋_GB2312" w:eastAsia="仿宋_GB2312" w:cs="仿宋_GB2312"/>
          <w:color w:val="auto"/>
          <w:kern w:val="2"/>
          <w:sz w:val="30"/>
          <w:szCs w:val="30"/>
          <w:lang w:val="en-US" w:eastAsia="zh-CN" w:bidi="ar-SA"/>
        </w:rPr>
      </w:pPr>
    </w:p>
    <w:p w14:paraId="54E66E01">
      <w:pPr>
        <w:pStyle w:val="6"/>
        <w:spacing w:line="500" w:lineRule="exact"/>
        <w:jc w:val="left"/>
        <w:rPr>
          <w:rFonts w:hint="eastAsia" w:ascii="仿宋_GB2312" w:hAnsi="仿宋_GB2312" w:eastAsia="仿宋_GB2312" w:cs="仿宋_GB2312"/>
          <w:color w:val="auto"/>
          <w:kern w:val="2"/>
          <w:sz w:val="30"/>
          <w:szCs w:val="30"/>
          <w:lang w:val="en-US" w:eastAsia="zh-CN" w:bidi="ar-SA"/>
        </w:rPr>
      </w:pPr>
    </w:p>
    <w:p w14:paraId="147FB26B">
      <w:pPr>
        <w:pStyle w:val="6"/>
        <w:spacing w:line="500" w:lineRule="exact"/>
        <w:jc w:val="left"/>
        <w:rPr>
          <w:rFonts w:hint="eastAsia" w:ascii="仿宋_GB2312" w:hAnsi="仿宋_GB2312" w:eastAsia="仿宋_GB2312" w:cs="仿宋_GB2312"/>
          <w:color w:val="auto"/>
          <w:kern w:val="2"/>
          <w:sz w:val="30"/>
          <w:szCs w:val="30"/>
          <w:lang w:val="en-US" w:eastAsia="zh-CN" w:bidi="ar-SA"/>
        </w:rPr>
      </w:pPr>
    </w:p>
    <w:p w14:paraId="309218F1">
      <w:pPr>
        <w:pStyle w:val="6"/>
        <w:spacing w:line="500" w:lineRule="exact"/>
        <w:jc w:val="left"/>
        <w:rPr>
          <w:rFonts w:hint="eastAsia" w:ascii="仿宋_GB2312" w:hAnsi="仿宋_GB2312" w:eastAsia="仿宋_GB2312" w:cs="仿宋_GB2312"/>
          <w:color w:val="auto"/>
          <w:kern w:val="2"/>
          <w:sz w:val="30"/>
          <w:szCs w:val="30"/>
          <w:lang w:val="en-US" w:eastAsia="zh-CN" w:bidi="ar-SA"/>
        </w:rPr>
      </w:pPr>
    </w:p>
    <w:p w14:paraId="1A887ED8">
      <w:pPr>
        <w:pStyle w:val="6"/>
        <w:spacing w:line="500" w:lineRule="exact"/>
        <w:jc w:val="left"/>
        <w:rPr>
          <w:rFonts w:hint="eastAsia" w:ascii="仿宋_GB2312" w:hAnsi="仿宋_GB2312" w:eastAsia="仿宋_GB2312" w:cs="仿宋_GB2312"/>
          <w:color w:val="auto"/>
          <w:kern w:val="2"/>
          <w:sz w:val="30"/>
          <w:szCs w:val="30"/>
          <w:lang w:val="en-US" w:eastAsia="zh-CN" w:bidi="ar-SA"/>
        </w:rPr>
      </w:pPr>
    </w:p>
    <w:p w14:paraId="7C8CF7D0">
      <w:pPr>
        <w:pStyle w:val="6"/>
        <w:spacing w:line="500" w:lineRule="exact"/>
        <w:jc w:val="left"/>
        <w:rPr>
          <w:rFonts w:hint="eastAsia" w:ascii="仿宋_GB2312" w:hAnsi="仿宋_GB2312" w:eastAsia="仿宋_GB2312" w:cs="仿宋_GB2312"/>
          <w:color w:val="auto"/>
          <w:kern w:val="2"/>
          <w:sz w:val="30"/>
          <w:szCs w:val="30"/>
          <w:lang w:val="en-US" w:eastAsia="zh-CN" w:bidi="ar-SA"/>
        </w:rPr>
      </w:pPr>
    </w:p>
    <w:p w14:paraId="07F62880">
      <w:pPr>
        <w:pStyle w:val="6"/>
        <w:spacing w:line="500" w:lineRule="exact"/>
        <w:jc w:val="left"/>
        <w:rPr>
          <w:rFonts w:hint="eastAsia" w:ascii="仿宋_GB2312" w:hAnsi="仿宋_GB2312" w:eastAsia="仿宋_GB2312" w:cs="仿宋_GB2312"/>
          <w:color w:val="auto"/>
          <w:kern w:val="2"/>
          <w:sz w:val="30"/>
          <w:szCs w:val="30"/>
          <w:lang w:val="en-US" w:eastAsia="zh-CN" w:bidi="ar-SA"/>
        </w:rPr>
      </w:pPr>
    </w:p>
    <w:p w14:paraId="782CF94B">
      <w:pPr>
        <w:pStyle w:val="6"/>
        <w:spacing w:line="500" w:lineRule="exact"/>
        <w:jc w:val="left"/>
        <w:rPr>
          <w:rFonts w:hint="eastAsia" w:ascii="仿宋_GB2312" w:hAnsi="仿宋_GB2312" w:eastAsia="仿宋_GB2312" w:cs="仿宋_GB2312"/>
          <w:color w:val="auto"/>
          <w:kern w:val="2"/>
          <w:sz w:val="30"/>
          <w:szCs w:val="30"/>
          <w:lang w:val="en-US" w:eastAsia="zh-CN" w:bidi="ar-SA"/>
        </w:rPr>
      </w:pPr>
    </w:p>
    <w:p w14:paraId="334E7CE0">
      <w:pPr>
        <w:pStyle w:val="6"/>
        <w:spacing w:line="500" w:lineRule="exact"/>
        <w:jc w:val="left"/>
        <w:rPr>
          <w:rFonts w:hint="eastAsia" w:ascii="仿宋_GB2312" w:hAnsi="仿宋_GB2312" w:eastAsia="仿宋_GB2312" w:cs="仿宋_GB2312"/>
          <w:color w:val="auto"/>
          <w:kern w:val="2"/>
          <w:sz w:val="30"/>
          <w:szCs w:val="30"/>
          <w:lang w:val="en-US" w:eastAsia="zh-CN" w:bidi="ar-SA"/>
        </w:rPr>
      </w:pPr>
    </w:p>
    <w:p w14:paraId="1CB141E8">
      <w:pPr>
        <w:pStyle w:val="6"/>
        <w:spacing w:line="500" w:lineRule="exact"/>
        <w:jc w:val="left"/>
        <w:rPr>
          <w:rFonts w:hint="eastAsia" w:ascii="仿宋_GB2312" w:hAnsi="仿宋_GB2312" w:eastAsia="仿宋_GB2312" w:cs="仿宋_GB2312"/>
          <w:color w:val="auto"/>
          <w:kern w:val="2"/>
          <w:sz w:val="30"/>
          <w:szCs w:val="30"/>
          <w:lang w:val="en-US" w:eastAsia="zh-CN" w:bidi="ar-SA"/>
        </w:rPr>
      </w:pPr>
    </w:p>
    <w:p w14:paraId="7EFCB390">
      <w:pPr>
        <w:pStyle w:val="6"/>
        <w:spacing w:line="500" w:lineRule="exact"/>
        <w:jc w:val="left"/>
        <w:rPr>
          <w:rFonts w:hint="eastAsia" w:ascii="仿宋_GB2312" w:hAnsi="仿宋_GB2312" w:eastAsia="仿宋_GB2312" w:cs="仿宋_GB2312"/>
          <w:color w:val="auto"/>
          <w:kern w:val="2"/>
          <w:sz w:val="30"/>
          <w:szCs w:val="30"/>
          <w:lang w:val="en-US" w:eastAsia="zh-CN" w:bidi="ar-SA"/>
        </w:rPr>
      </w:pPr>
    </w:p>
    <w:p w14:paraId="12CF0BB0">
      <w:pPr>
        <w:pStyle w:val="6"/>
        <w:spacing w:line="500" w:lineRule="exact"/>
        <w:jc w:val="left"/>
        <w:rPr>
          <w:rFonts w:hint="eastAsia" w:ascii="仿宋_GB2312" w:hAnsi="仿宋_GB2312" w:eastAsia="仿宋_GB2312" w:cs="仿宋_GB2312"/>
          <w:color w:val="auto"/>
          <w:kern w:val="2"/>
          <w:sz w:val="30"/>
          <w:szCs w:val="30"/>
          <w:lang w:val="en-US" w:eastAsia="zh-CN" w:bidi="ar-SA"/>
        </w:rPr>
      </w:pPr>
    </w:p>
    <w:p w14:paraId="2ABA90C4">
      <w:pPr>
        <w:pStyle w:val="6"/>
        <w:spacing w:line="500" w:lineRule="exact"/>
        <w:jc w:val="left"/>
        <w:rPr>
          <w:rFonts w:hint="eastAsia" w:ascii="仿宋_GB2312" w:hAnsi="仿宋_GB2312" w:eastAsia="仿宋_GB2312" w:cs="仿宋_GB2312"/>
          <w:color w:val="auto"/>
          <w:kern w:val="2"/>
          <w:sz w:val="30"/>
          <w:szCs w:val="30"/>
          <w:lang w:val="en-US" w:eastAsia="zh-CN" w:bidi="ar-SA"/>
        </w:rPr>
      </w:pPr>
    </w:p>
    <w:p w14:paraId="0D1C7DE6">
      <w:pPr>
        <w:pStyle w:val="6"/>
        <w:spacing w:line="500" w:lineRule="exact"/>
        <w:jc w:val="left"/>
        <w:rPr>
          <w:rFonts w:hint="eastAsia" w:ascii="仿宋_GB2312" w:hAnsi="仿宋_GB2312" w:eastAsia="仿宋_GB2312" w:cs="仿宋_GB2312"/>
          <w:color w:val="auto"/>
          <w:kern w:val="2"/>
          <w:sz w:val="30"/>
          <w:szCs w:val="30"/>
          <w:lang w:val="en-US" w:eastAsia="zh-CN" w:bidi="ar-SA"/>
        </w:rPr>
      </w:pPr>
    </w:p>
    <w:p w14:paraId="5F2FEEE7">
      <w:pPr>
        <w:pStyle w:val="6"/>
        <w:spacing w:line="500" w:lineRule="exact"/>
        <w:jc w:val="left"/>
        <w:rPr>
          <w:rFonts w:hint="eastAsia" w:ascii="仿宋_GB2312" w:hAnsi="仿宋_GB2312" w:eastAsia="仿宋_GB2312" w:cs="仿宋_GB2312"/>
          <w:color w:val="auto"/>
          <w:kern w:val="2"/>
          <w:sz w:val="30"/>
          <w:szCs w:val="30"/>
          <w:lang w:val="en-US" w:eastAsia="zh-CN" w:bidi="ar-SA"/>
        </w:rPr>
      </w:pPr>
    </w:p>
    <w:p w14:paraId="7BAD4E67">
      <w:pPr>
        <w:pStyle w:val="6"/>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6"/>
        <w:spacing w:line="500" w:lineRule="exact"/>
        <w:jc w:val="left"/>
        <w:rPr>
          <w:rFonts w:hint="eastAsia" w:ascii="黑体" w:hAnsi="黑体" w:eastAsia="黑体" w:cs="黑体"/>
          <w:color w:val="auto"/>
          <w:kern w:val="2"/>
          <w:sz w:val="30"/>
          <w:szCs w:val="30"/>
          <w:lang w:val="en-US" w:eastAsia="zh-CN" w:bidi="ar-SA"/>
        </w:rPr>
      </w:pPr>
      <w:r>
        <w:rPr>
          <w:rFonts w:hint="eastAsia" w:ascii="黑体" w:hAnsi="黑体" w:eastAsia="黑体" w:cs="黑体"/>
          <w:color w:val="auto"/>
          <w:kern w:val="2"/>
          <w:sz w:val="30"/>
          <w:szCs w:val="30"/>
          <w:lang w:val="en-US" w:eastAsia="zh-CN" w:bidi="ar-SA"/>
        </w:rPr>
        <w:t>附件3</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u w:val="single"/>
          <w:lang w:eastAsia="zh-CN"/>
        </w:rPr>
        <w:t>的</w:t>
      </w:r>
      <w:r>
        <w:rPr>
          <w:rFonts w:hint="eastAsia" w:asciiTheme="minorEastAsia" w:hAnsiTheme="minorEastAsia" w:eastAsiaTheme="minorEastAsia"/>
          <w:color w:val="auto"/>
          <w:sz w:val="21"/>
          <w:szCs w:val="21"/>
        </w:rPr>
        <w:t>（</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南宁中心血站气体灭火系统主机联网整改服务</w:t>
      </w:r>
      <w:r>
        <w:rPr>
          <w:rFonts w:hint="eastAsia" w:asciiTheme="minorEastAsia" w:hAnsiTheme="minorEastAsia" w:eastAsiaTheme="minorEastAsia"/>
          <w:color w:val="auto"/>
          <w:sz w:val="21"/>
          <w:szCs w:val="21"/>
          <w:u w:val="none"/>
          <w:lang w:eastAsia="zh-CN"/>
        </w:rPr>
        <w:t>项目</w:t>
      </w:r>
      <w:r>
        <w:rPr>
          <w:rFonts w:hint="eastAsia" w:asciiTheme="minorEastAsia" w:hAnsiTheme="minorEastAsia" w:eastAsiaTheme="minorEastAsia"/>
          <w:color w:val="auto"/>
          <w:sz w:val="21"/>
          <w:szCs w:val="21"/>
        </w:rPr>
        <w:t>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689ED178">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黑体" w:hAnsi="黑体" w:eastAsia="黑体" w:cs="黑体"/>
          <w:color w:val="auto"/>
          <w:sz w:val="30"/>
          <w:szCs w:val="30"/>
          <w:lang w:val="en-US" w:eastAsia="zh-CN"/>
        </w:rPr>
      </w:pPr>
      <w:r>
        <w:rPr>
          <w:rFonts w:hint="eastAsia" w:ascii="黑体" w:hAnsi="黑体" w:eastAsia="黑体" w:cs="黑体"/>
          <w:color w:val="auto"/>
          <w:sz w:val="30"/>
          <w:szCs w:val="30"/>
        </w:rPr>
        <w:t>附件</w:t>
      </w:r>
      <w:r>
        <w:rPr>
          <w:rFonts w:hint="eastAsia" w:ascii="黑体" w:hAnsi="黑体" w:eastAsia="黑体" w:cs="黑体"/>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77015614">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5424D71E">
      <w:pPr>
        <w:rPr>
          <w:rFonts w:hint="eastAsia" w:ascii="黑体" w:hAnsi="黑体" w:eastAsia="黑体" w:cs="黑体"/>
          <w:color w:val="auto"/>
          <w:sz w:val="30"/>
          <w:szCs w:val="30"/>
          <w:lang w:val="en-US" w:eastAsia="zh-CN"/>
        </w:rPr>
      </w:pPr>
      <w:r>
        <w:rPr>
          <w:rFonts w:hint="eastAsia" w:ascii="黑体" w:hAnsi="黑体" w:eastAsia="黑体" w:cs="黑体"/>
          <w:color w:val="auto"/>
          <w:sz w:val="30"/>
          <w:szCs w:val="30"/>
        </w:rPr>
        <w:t>附件</w:t>
      </w:r>
      <w:r>
        <w:rPr>
          <w:rFonts w:hint="eastAsia" w:ascii="黑体" w:hAnsi="黑体" w:eastAsia="黑体" w:cs="黑体"/>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单项合价（元） </w:t>
            </w:r>
          </w:p>
          <w:p w14:paraId="5EF0A315">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南宁中心血站气体灭火系统主机联网整改服务</w:t>
            </w:r>
          </w:p>
        </w:tc>
        <w:tc>
          <w:tcPr>
            <w:tcW w:w="1440" w:type="dxa"/>
            <w:noWrap w:val="0"/>
            <w:vAlign w:val="center"/>
          </w:tcPr>
          <w:p w14:paraId="545DEFD9">
            <w:pPr>
              <w:pStyle w:val="6"/>
              <w:jc w:val="center"/>
              <w:rPr>
                <w:rFonts w:hint="default" w:ascii="宋体" w:hAnsi="宋体" w:eastAsia="宋体" w:cs="宋体"/>
                <w:kern w:val="0"/>
                <w:sz w:val="21"/>
                <w:szCs w:val="21"/>
                <w:lang w:val="en-US" w:eastAsia="zh-CN"/>
              </w:rPr>
            </w:pPr>
            <w:r>
              <w:rPr>
                <w:rFonts w:hint="eastAsia" w:hAnsi="宋体" w:cs="宋体"/>
                <w:kern w:val="0"/>
                <w:sz w:val="21"/>
                <w:szCs w:val="21"/>
                <w:lang w:val="en-US" w:eastAsia="zh-CN"/>
              </w:rPr>
              <w:t>1项</w:t>
            </w:r>
          </w:p>
        </w:tc>
        <w:tc>
          <w:tcPr>
            <w:tcW w:w="1530" w:type="dxa"/>
            <w:noWrap w:val="0"/>
            <w:vAlign w:val="center"/>
          </w:tcPr>
          <w:p w14:paraId="4854383B">
            <w:pPr>
              <w:pStyle w:val="6"/>
              <w:jc w:val="center"/>
              <w:rPr>
                <w:rFonts w:hint="eastAsia" w:ascii="Times New Roman" w:hAnsi="Times New Roman" w:cs="Times New Roman"/>
                <w:color w:val="0000FF"/>
                <w:kern w:val="2"/>
                <w:sz w:val="21"/>
                <w:szCs w:val="21"/>
                <w:highlight w:val="none"/>
                <w:lang w:val="en-US" w:eastAsia="zh-CN" w:bidi="ar-SA"/>
              </w:rPr>
            </w:pPr>
          </w:p>
        </w:tc>
        <w:tc>
          <w:tcPr>
            <w:tcW w:w="2055" w:type="dxa"/>
            <w:noWrap w:val="0"/>
            <w:vAlign w:val="center"/>
          </w:tcPr>
          <w:p w14:paraId="2B91DFC1">
            <w:pPr>
              <w:pStyle w:val="6"/>
              <w:jc w:val="center"/>
              <w:rPr>
                <w:rFonts w:hint="eastAsia" w:ascii="Times New Roman" w:hAnsi="Times New Roman" w:cs="Times New Roman"/>
                <w:color w:val="0000FF"/>
                <w:kern w:val="2"/>
                <w:sz w:val="21"/>
                <w:szCs w:val="21"/>
                <w:highlight w:val="none"/>
                <w:lang w:val="en-US" w:eastAsia="zh-CN" w:bidi="ar-SA"/>
              </w:rPr>
            </w:pPr>
          </w:p>
        </w:tc>
        <w:tc>
          <w:tcPr>
            <w:tcW w:w="1884" w:type="dxa"/>
            <w:noWrap w:val="0"/>
            <w:vAlign w:val="center"/>
          </w:tcPr>
          <w:p w14:paraId="0CB513CA">
            <w:pPr>
              <w:pStyle w:val="6"/>
              <w:jc w:val="center"/>
              <w:rPr>
                <w:rFonts w:hint="default" w:ascii="宋体" w:hAnsi="宋体" w:eastAsia="宋体" w:cs="宋体"/>
                <w:kern w:val="0"/>
                <w:sz w:val="21"/>
                <w:szCs w:val="21"/>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6"/>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金额不能超过项目最高限价（￥45000元）。</w:t>
            </w:r>
          </w:p>
        </w:tc>
      </w:tr>
    </w:tbl>
    <w:p w14:paraId="0ABDAE8B">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027C9E15">
      <w:pPr>
        <w:rPr>
          <w:rFonts w:hint="eastAsia" w:ascii="仿宋" w:hAnsi="仿宋" w:eastAsia="仿宋"/>
          <w:color w:val="auto"/>
          <w:sz w:val="30"/>
          <w:szCs w:val="30"/>
        </w:rPr>
      </w:pPr>
    </w:p>
    <w:p w14:paraId="423B7341">
      <w:pPr>
        <w:rPr>
          <w:rFonts w:hint="eastAsia" w:ascii="仿宋" w:hAnsi="仿宋" w:eastAsia="仿宋"/>
          <w:color w:val="auto"/>
          <w:sz w:val="30"/>
          <w:szCs w:val="30"/>
        </w:rPr>
      </w:pPr>
    </w:p>
    <w:p w14:paraId="173067B5">
      <w:pPr>
        <w:rPr>
          <w:rFonts w:hint="eastAsia" w:ascii="仿宋" w:hAnsi="仿宋" w:eastAsia="仿宋"/>
          <w:color w:val="auto"/>
          <w:sz w:val="30"/>
          <w:szCs w:val="30"/>
        </w:rPr>
      </w:pPr>
    </w:p>
    <w:p w14:paraId="02DA8265">
      <w:pPr>
        <w:rPr>
          <w:rFonts w:hint="eastAsia" w:ascii="仿宋" w:hAnsi="仿宋" w:eastAsia="仿宋"/>
          <w:color w:val="auto"/>
          <w:sz w:val="30"/>
          <w:szCs w:val="30"/>
        </w:rPr>
      </w:pPr>
    </w:p>
    <w:p w14:paraId="0F7E2DCF">
      <w:pPr>
        <w:rPr>
          <w:rFonts w:hint="eastAsia" w:ascii="仿宋" w:hAnsi="仿宋" w:eastAsia="仿宋"/>
          <w:color w:val="auto"/>
          <w:sz w:val="30"/>
          <w:szCs w:val="30"/>
        </w:rPr>
      </w:pPr>
    </w:p>
    <w:p w14:paraId="40AAD5CB">
      <w:pPr>
        <w:rPr>
          <w:rFonts w:hint="eastAsia" w:ascii="仿宋" w:hAnsi="仿宋" w:eastAsia="仿宋"/>
          <w:color w:val="auto"/>
          <w:sz w:val="30"/>
          <w:szCs w:val="30"/>
        </w:rPr>
      </w:pPr>
    </w:p>
    <w:p w14:paraId="5DAEEC79">
      <w:pPr>
        <w:rPr>
          <w:rFonts w:hint="eastAsia" w:ascii="仿宋" w:hAnsi="仿宋" w:eastAsia="仿宋"/>
          <w:color w:val="auto"/>
          <w:sz w:val="30"/>
          <w:szCs w:val="30"/>
        </w:rPr>
      </w:pPr>
    </w:p>
    <w:p w14:paraId="53800540">
      <w:pPr>
        <w:rPr>
          <w:rFonts w:hint="eastAsia" w:ascii="黑体" w:hAnsi="黑体" w:eastAsia="黑体" w:cs="黑体"/>
          <w:color w:val="auto"/>
          <w:sz w:val="30"/>
          <w:szCs w:val="30"/>
          <w:lang w:val="en-US" w:eastAsia="zh-CN"/>
        </w:rPr>
      </w:pPr>
      <w:r>
        <w:rPr>
          <w:rFonts w:hint="eastAsia" w:ascii="黑体" w:hAnsi="黑体" w:eastAsia="黑体" w:cs="黑体"/>
          <w:color w:val="auto"/>
          <w:sz w:val="30"/>
          <w:szCs w:val="30"/>
        </w:rPr>
        <w:t>附件</w:t>
      </w:r>
      <w:r>
        <w:rPr>
          <w:rFonts w:hint="eastAsia" w:ascii="黑体" w:hAnsi="黑体" w:eastAsia="黑体" w:cs="黑体"/>
          <w:color w:val="auto"/>
          <w:sz w:val="30"/>
          <w:szCs w:val="30"/>
          <w:lang w:val="en-US" w:eastAsia="zh-CN"/>
        </w:rPr>
        <w:t>6</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52"/>
        <w:gridCol w:w="1035"/>
        <w:gridCol w:w="2653"/>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006"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688"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052" w:type="dxa"/>
            <w:vAlign w:val="center"/>
          </w:tcPr>
          <w:p w14:paraId="34BC4A96">
            <w:pPr>
              <w:jc w:val="center"/>
              <w:rPr>
                <w:rFonts w:ascii="宋体"/>
                <w:b/>
                <w:bCs/>
                <w:color w:val="auto"/>
                <w:szCs w:val="21"/>
              </w:rPr>
            </w:pPr>
            <w:r>
              <w:rPr>
                <w:rFonts w:hint="eastAsia" w:ascii="宋体"/>
                <w:b/>
                <w:bCs/>
                <w:color w:val="auto"/>
                <w:szCs w:val="21"/>
              </w:rPr>
              <w:t>技术参数</w:t>
            </w:r>
          </w:p>
        </w:tc>
        <w:tc>
          <w:tcPr>
            <w:tcW w:w="103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53"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南宁中心血站气体灭火系统主机联网整改服务</w:t>
            </w:r>
          </w:p>
        </w:tc>
        <w:tc>
          <w:tcPr>
            <w:tcW w:w="3052" w:type="dxa"/>
            <w:vAlign w:val="center"/>
          </w:tcPr>
          <w:p w14:paraId="5E31E0EB">
            <w:pPr>
              <w:bidi w:val="0"/>
              <w:spacing w:line="360" w:lineRule="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一、服务内容：</w:t>
            </w:r>
          </w:p>
          <w:p w14:paraId="1C8D9BB6">
            <w:pPr>
              <w:bidi w:val="0"/>
              <w:spacing w:line="360" w:lineRule="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 本项目为总包干服务项目，采购人不再另行支付任何额外费用。服务内容包含提供新设备、原有旧气体灭火主机拆除清运、提供辅材、管线敷设、设备安装、编程调试、系统联动测试、验收配合、售后服务等。</w:t>
            </w:r>
          </w:p>
          <w:p w14:paraId="69F71AFD">
            <w:pPr>
              <w:bidi w:val="0"/>
              <w:spacing w:line="360" w:lineRule="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2. 项目改造涉及5处防护区域：采购人主楼12层信息机房、副楼4层实验室、副楼5层检验科UPS机房、副楼6层实验室、副楼10层信息科机房。拆除原有泰和安气体灭火主机，更换新的气体灭火控制器，要求更换后的气体灭火控制器能与采购人现有消防主机（海湾牌）一体化组网兼容运行，消除消防安全隐患。</w:t>
            </w:r>
          </w:p>
          <w:p w14:paraId="0E2E49E2">
            <w:pPr>
              <w:bidi w:val="0"/>
              <w:spacing w:line="360" w:lineRule="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二、服务要求：</w:t>
            </w:r>
          </w:p>
          <w:p w14:paraId="4CBF1243">
            <w:pPr>
              <w:bidi w:val="0"/>
              <w:spacing w:line="360" w:lineRule="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（一）系统总体要求：</w:t>
            </w:r>
          </w:p>
          <w:p w14:paraId="65E3FACE">
            <w:pPr>
              <w:bidi w:val="0"/>
              <w:spacing w:line="360" w:lineRule="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改造服务完成后须满足GB 50116</w:t>
            </w:r>
            <w:r>
              <w:rPr>
                <w:rFonts w:hint="eastAsia" w:ascii="宋体" w:hAnsi="宋体" w:cs="宋体"/>
                <w:b w:val="0"/>
                <w:bCs w:val="0"/>
                <w:color w:val="auto"/>
                <w:sz w:val="21"/>
                <w:szCs w:val="21"/>
                <w:highlight w:val="none"/>
                <w:lang w:val="en-US" w:eastAsia="zh-CN"/>
              </w:rPr>
              <w:noBreakHyphen/>
            </w:r>
            <w:r>
              <w:rPr>
                <w:rFonts w:hint="eastAsia" w:ascii="宋体" w:hAnsi="宋体" w:cs="宋体"/>
                <w:b w:val="0"/>
                <w:bCs w:val="0"/>
                <w:color w:val="auto"/>
                <w:sz w:val="21"/>
                <w:szCs w:val="21"/>
                <w:highlight w:val="none"/>
                <w:lang w:val="en-US" w:eastAsia="zh-CN"/>
              </w:rPr>
              <w:t>2013《火灾自动报警系统设计规范》，消防控制室能完整获取各防护区报警、故障、钢瓶压力、喷放状态、历史事件记录；实现精准联动、远程监视、应急操作、防护区非消防电源切除功能。</w:t>
            </w:r>
          </w:p>
          <w:p w14:paraId="43A3D98F">
            <w:pPr>
              <w:bidi w:val="0"/>
              <w:spacing w:line="360" w:lineRule="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（二）提供的新设备要求：</w:t>
            </w:r>
          </w:p>
          <w:p w14:paraId="1B740DA2">
            <w:pPr>
              <w:bidi w:val="0"/>
              <w:spacing w:line="360" w:lineRule="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气体灭火控制器5台，单台对应1处防护区，须与采购人现有消防主机（海湾牌）无缝组网通讯，上传全量状态数据；支持声光设备、放气指示灯、紧急启停按钮接入，具备防护区非消防电源自动切除联动、消防控制室远程监视及应急操作功能。</w:t>
            </w:r>
          </w:p>
          <w:p w14:paraId="418D5BF5">
            <w:pPr>
              <w:bidi w:val="0"/>
              <w:spacing w:line="360" w:lineRule="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2.防护区配套设备1批，含放气指示灯不少于9个、声光报警器不少于15个、现场紧急启停按钮不少于9个、感烟探测器不少于23个、感温探测器不少于11个，与控制器完全匹配。</w:t>
            </w:r>
          </w:p>
          <w:p w14:paraId="1E94E33E">
            <w:pPr>
              <w:bidi w:val="0"/>
              <w:spacing w:line="360" w:lineRule="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3.配套辅材1批，含耐火线缆、接线端子、线管、安装配件等，所提供的辅材能按采购人要求满足项目改造需求，同时符合国家消防布线规范。</w:t>
            </w:r>
          </w:p>
          <w:p w14:paraId="299DE65A">
            <w:pPr>
              <w:bidi w:val="0"/>
              <w:spacing w:line="360" w:lineRule="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4.要求提供的全部消防产品具备有效CCCF强制性产品认证证书，同时为全新原厂正品，不接受翻新、二手、拆机产品设备。</w:t>
            </w:r>
          </w:p>
          <w:p w14:paraId="59978B84">
            <w:pPr>
              <w:bidi w:val="0"/>
              <w:spacing w:line="360" w:lineRule="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（三）施工调试要求：</w:t>
            </w:r>
          </w:p>
          <w:p w14:paraId="7CC5D949">
            <w:pPr>
              <w:bidi w:val="0"/>
              <w:spacing w:line="360" w:lineRule="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1.拆除原有旧主机及老旧配套设施、旧设备，废料清运出场，清理施工现场。</w:t>
            </w:r>
          </w:p>
          <w:p w14:paraId="4A3C3597">
            <w:pPr>
              <w:bidi w:val="0"/>
              <w:spacing w:line="360" w:lineRule="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2.完成设备安装、管线敷设接线，线路标识清晰规整、点位标注完整。</w:t>
            </w:r>
          </w:p>
          <w:p w14:paraId="10FA9BBD">
            <w:pPr>
              <w:bidi w:val="0"/>
              <w:spacing w:line="360" w:lineRule="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3.完成编程、参数配置及设备组网，实现一体化联网联动。</w:t>
            </w:r>
          </w:p>
          <w:p w14:paraId="16088889">
            <w:pPr>
              <w:bidi w:val="0"/>
              <w:spacing w:line="360" w:lineRule="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4.开展火警模拟、设备故障模拟、喷放联动等全场景模拟测试，各项联动功能准确有效。</w:t>
            </w:r>
          </w:p>
          <w:p w14:paraId="33DE60EC">
            <w:pPr>
              <w:bidi w:val="0"/>
              <w:spacing w:line="360" w:lineRule="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5.服务完成后交付竣工图纸、点位对照表、设备合格证、认证资料、调试测试记录全套归档文件。</w:t>
            </w:r>
          </w:p>
          <w:p w14:paraId="51481159">
            <w:pPr>
              <w:bidi w:val="0"/>
              <w:spacing w:line="360" w:lineRule="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三、其他要求：</w:t>
            </w:r>
          </w:p>
          <w:p w14:paraId="4B8EC00A">
            <w:pPr>
              <w:bidi w:val="0"/>
              <w:spacing w:line="360" w:lineRule="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1.成交供应商须编制专项施工方案，避开采购人采供血业务高峰时段施工，不得影响采购人检验科、机房等重点区域正常业务运行。</w:t>
            </w:r>
          </w:p>
          <w:p w14:paraId="4019491A">
            <w:pPr>
              <w:bidi w:val="0"/>
              <w:spacing w:line="360" w:lineRule="auto"/>
              <w:rPr>
                <w:rFonts w:hint="eastAsia"/>
                <w:lang w:val="en-US" w:eastAsia="zh-CN"/>
              </w:rPr>
            </w:pPr>
            <w:r>
              <w:rPr>
                <w:rFonts w:hint="eastAsia" w:ascii="宋体" w:hAnsi="宋体" w:cs="宋体"/>
                <w:b w:val="0"/>
                <w:bCs w:val="0"/>
                <w:color w:val="auto"/>
                <w:sz w:val="21"/>
                <w:szCs w:val="21"/>
                <w:highlight w:val="none"/>
                <w:lang w:val="en-US" w:eastAsia="zh-CN"/>
              </w:rPr>
              <w:t>2.响应供应商应自行踏勘现场，充分评估施工环境及风险，响应报价包含全部现场成本及风险成本，成交后价格不作调整。</w:t>
            </w:r>
          </w:p>
        </w:tc>
        <w:tc>
          <w:tcPr>
            <w:tcW w:w="103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南宁中心血站气体灭火系统主机联网整改服务</w:t>
            </w:r>
          </w:p>
        </w:tc>
        <w:tc>
          <w:tcPr>
            <w:tcW w:w="2653"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1AFF75F5">
      <w:pPr>
        <w:pStyle w:val="6"/>
        <w:rPr>
          <w:rFonts w:hAnsi="宋体"/>
          <w:color w:val="auto"/>
          <w:sz w:val="16"/>
          <w:szCs w:val="16"/>
        </w:rPr>
      </w:pPr>
    </w:p>
    <w:p w14:paraId="7604BA80">
      <w:pPr>
        <w:pStyle w:val="6"/>
        <w:spacing w:line="400" w:lineRule="exact"/>
        <w:rPr>
          <w:rFonts w:hAnsi="宋体"/>
          <w:color w:val="auto"/>
          <w:sz w:val="21"/>
          <w:szCs w:val="21"/>
        </w:rPr>
      </w:pPr>
      <w:r>
        <w:rPr>
          <w:rFonts w:hAnsi="宋体"/>
          <w:color w:val="auto"/>
          <w:sz w:val="21"/>
          <w:szCs w:val="21"/>
        </w:rPr>
        <w:t>注：⑴表格内容均需按要求填写并盖章，不得留空，</w:t>
      </w:r>
      <w:r>
        <w:rPr>
          <w:rFonts w:hAnsi="宋体"/>
          <w:bCs/>
          <w:color w:val="auto"/>
          <w:sz w:val="21"/>
          <w:szCs w:val="21"/>
        </w:rPr>
        <w:t>否则按无效</w:t>
      </w:r>
      <w:r>
        <w:rPr>
          <w:rFonts w:hint="eastAsia" w:hAnsi="宋体"/>
          <w:bCs/>
          <w:color w:val="auto"/>
          <w:sz w:val="21"/>
          <w:szCs w:val="21"/>
        </w:rPr>
        <w:t>响应</w:t>
      </w:r>
      <w:r>
        <w:rPr>
          <w:rFonts w:hAnsi="宋体"/>
          <w:bCs/>
          <w:color w:val="auto"/>
          <w:sz w:val="21"/>
          <w:szCs w:val="21"/>
        </w:rPr>
        <w:t>处理</w:t>
      </w:r>
      <w:r>
        <w:rPr>
          <w:rFonts w:hAnsi="宋体"/>
          <w:color w:val="auto"/>
          <w:sz w:val="21"/>
          <w:szCs w:val="21"/>
        </w:rPr>
        <w:t>。</w:t>
      </w:r>
    </w:p>
    <w:p w14:paraId="6B8AD956">
      <w:pPr>
        <w:pStyle w:val="6"/>
        <w:spacing w:line="400" w:lineRule="exact"/>
        <w:ind w:left="689" w:leftChars="228" w:hanging="210" w:hangingChars="100"/>
        <w:rPr>
          <w:rFonts w:hAnsi="宋体"/>
          <w:color w:val="auto"/>
          <w:sz w:val="21"/>
          <w:szCs w:val="21"/>
        </w:rPr>
      </w:pPr>
      <w:r>
        <w:rPr>
          <w:rFonts w:hAnsi="宋体"/>
          <w:bCs/>
          <w:color w:val="auto"/>
          <w:sz w:val="21"/>
          <w:szCs w:val="21"/>
        </w:rPr>
        <w:t>⑵当</w:t>
      </w:r>
      <w:r>
        <w:rPr>
          <w:rFonts w:hint="eastAsia" w:hAnsi="宋体"/>
          <w:bCs/>
          <w:color w:val="auto"/>
          <w:sz w:val="21"/>
          <w:szCs w:val="21"/>
        </w:rPr>
        <w:t>响应</w:t>
      </w:r>
      <w:r>
        <w:rPr>
          <w:rFonts w:hAnsi="宋体"/>
          <w:bCs/>
          <w:color w:val="auto"/>
          <w:sz w:val="21"/>
          <w:szCs w:val="21"/>
        </w:rPr>
        <w:t>文件的内容低于</w:t>
      </w:r>
      <w:r>
        <w:rPr>
          <w:rFonts w:hint="eastAsia" w:hAnsi="宋体"/>
          <w:bCs/>
          <w:color w:val="auto"/>
          <w:sz w:val="21"/>
          <w:szCs w:val="21"/>
        </w:rPr>
        <w:t>附件1“采购</w:t>
      </w:r>
      <w:r>
        <w:rPr>
          <w:rFonts w:hint="eastAsia" w:asciiTheme="minorEastAsia" w:hAnsiTheme="minorEastAsia"/>
          <w:color w:val="auto"/>
          <w:sz w:val="21"/>
          <w:szCs w:val="21"/>
        </w:rPr>
        <w:t>需求一览表”中</w:t>
      </w:r>
      <w:r>
        <w:rPr>
          <w:rFonts w:asciiTheme="minorEastAsia" w:hAnsiTheme="minorEastAsia"/>
          <w:color w:val="auto"/>
          <w:sz w:val="21"/>
          <w:szCs w:val="21"/>
        </w:rPr>
        <w:t>技术参数</w:t>
      </w:r>
      <w:r>
        <w:rPr>
          <w:rFonts w:hAnsi="宋体"/>
          <w:bCs/>
          <w:color w:val="auto"/>
          <w:sz w:val="21"/>
          <w:szCs w:val="21"/>
        </w:rPr>
        <w:t>要求时，</w:t>
      </w:r>
      <w:r>
        <w:rPr>
          <w:rFonts w:hint="eastAsia" w:hAnsi="宋体"/>
          <w:bCs/>
          <w:color w:val="auto"/>
          <w:sz w:val="21"/>
          <w:szCs w:val="21"/>
        </w:rPr>
        <w:t>供应商</w:t>
      </w:r>
      <w:r>
        <w:rPr>
          <w:rFonts w:hAnsi="宋体"/>
          <w:bCs/>
          <w:color w:val="auto"/>
          <w:sz w:val="21"/>
          <w:szCs w:val="21"/>
        </w:rPr>
        <w:t>应当如实写明“负偏离”，否则视为虚假</w:t>
      </w:r>
      <w:r>
        <w:rPr>
          <w:rFonts w:hint="eastAsia" w:hAnsi="宋体"/>
          <w:bCs/>
          <w:color w:val="auto"/>
          <w:sz w:val="21"/>
          <w:szCs w:val="21"/>
        </w:rPr>
        <w:t>响应</w:t>
      </w:r>
      <w:r>
        <w:rPr>
          <w:rFonts w:hAnsi="宋体"/>
          <w:bCs/>
          <w:color w:val="auto"/>
          <w:sz w:val="21"/>
          <w:szCs w:val="21"/>
        </w:rPr>
        <w:t>。</w:t>
      </w:r>
    </w:p>
    <w:p w14:paraId="4EF00FCA">
      <w:pPr>
        <w:pStyle w:val="6"/>
        <w:spacing w:line="400" w:lineRule="exact"/>
        <w:rPr>
          <w:rFonts w:hint="default" w:hAnsi="宋体" w:eastAsia="宋体"/>
          <w:color w:val="auto"/>
          <w:sz w:val="21"/>
          <w:szCs w:val="21"/>
          <w:u w:val="single"/>
          <w:lang w:val="en-US" w:eastAsia="zh-CN"/>
        </w:rPr>
      </w:pPr>
      <w:r>
        <w:rPr>
          <w:rFonts w:hint="eastAsia" w:hAnsi="宋体"/>
          <w:color w:val="auto"/>
          <w:sz w:val="21"/>
          <w:szCs w:val="21"/>
        </w:rPr>
        <w:t>响应人（盖单位公章）：</w:t>
      </w:r>
      <w:r>
        <w:rPr>
          <w:rFonts w:hint="eastAsia" w:hAnsi="宋体"/>
          <w:color w:val="auto"/>
          <w:sz w:val="21"/>
          <w:szCs w:val="21"/>
          <w:u w:val="single"/>
          <w:lang w:val="en-US" w:eastAsia="zh-CN"/>
        </w:rPr>
        <w:t xml:space="preserve">                                          </w:t>
      </w:r>
    </w:p>
    <w:p w14:paraId="63CC2721">
      <w:pPr>
        <w:pStyle w:val="6"/>
        <w:spacing w:line="400" w:lineRule="exact"/>
        <w:rPr>
          <w:rFonts w:hint="default" w:eastAsia="宋体"/>
          <w:color w:val="auto"/>
          <w:sz w:val="21"/>
          <w:szCs w:val="21"/>
          <w:u w:val="single"/>
          <w:lang w:val="en-US" w:eastAsia="zh-CN"/>
        </w:rPr>
      </w:pPr>
      <w:bookmarkStart w:id="6" w:name="_Toc521096352"/>
      <w:bookmarkStart w:id="7" w:name="_Toc460253713"/>
      <w:r>
        <w:rPr>
          <w:rFonts w:hint="eastAsia" w:hAnsi="宋体"/>
          <w:color w:val="auto"/>
          <w:sz w:val="21"/>
          <w:szCs w:val="21"/>
        </w:rPr>
        <w:t>法定代表人或其委托代理人（签字或盖章）：</w:t>
      </w:r>
      <w:bookmarkEnd w:id="6"/>
      <w:bookmarkEnd w:id="7"/>
      <w:r>
        <w:rPr>
          <w:rFonts w:hint="eastAsia" w:hAnsi="宋体"/>
          <w:color w:val="auto"/>
          <w:sz w:val="21"/>
          <w:szCs w:val="21"/>
          <w:u w:val="single"/>
          <w:lang w:val="en-US" w:eastAsia="zh-CN"/>
        </w:rPr>
        <w:t xml:space="preserve">                         </w:t>
      </w:r>
    </w:p>
    <w:p w14:paraId="235336C0">
      <w:pPr>
        <w:rPr>
          <w:rFonts w:hint="eastAsia" w:ascii="仿宋" w:hAnsi="仿宋" w:eastAsia="仿宋"/>
          <w:color w:val="auto"/>
          <w:sz w:val="30"/>
          <w:szCs w:val="30"/>
        </w:rPr>
      </w:pPr>
    </w:p>
    <w:p w14:paraId="7E6BFFFF">
      <w:pPr>
        <w:rPr>
          <w:rFonts w:hint="eastAsia" w:ascii="仿宋" w:hAnsi="仿宋" w:eastAsia="仿宋"/>
          <w:color w:val="auto"/>
          <w:sz w:val="30"/>
          <w:szCs w:val="30"/>
        </w:rPr>
      </w:pPr>
    </w:p>
    <w:p w14:paraId="36DEFC27">
      <w:pPr>
        <w:rPr>
          <w:rFonts w:hint="eastAsia" w:ascii="仿宋" w:hAnsi="仿宋" w:eastAsia="仿宋"/>
          <w:color w:val="auto"/>
          <w:sz w:val="30"/>
          <w:szCs w:val="30"/>
        </w:rPr>
      </w:pPr>
    </w:p>
    <w:p w14:paraId="3DCF7218">
      <w:pPr>
        <w:rPr>
          <w:rFonts w:hint="eastAsia" w:ascii="仿宋" w:hAnsi="仿宋" w:eastAsia="仿宋"/>
          <w:color w:val="auto"/>
          <w:sz w:val="30"/>
          <w:szCs w:val="30"/>
        </w:rPr>
      </w:pPr>
    </w:p>
    <w:p w14:paraId="0960590E">
      <w:pPr>
        <w:rPr>
          <w:rFonts w:hint="eastAsia" w:ascii="仿宋" w:hAnsi="仿宋" w:eastAsia="仿宋"/>
          <w:color w:val="auto"/>
          <w:sz w:val="30"/>
          <w:szCs w:val="30"/>
        </w:rPr>
      </w:pPr>
    </w:p>
    <w:p w14:paraId="4762806C">
      <w:pPr>
        <w:rPr>
          <w:rFonts w:hint="eastAsia" w:ascii="仿宋" w:hAnsi="仿宋" w:eastAsia="仿宋"/>
          <w:color w:val="auto"/>
          <w:sz w:val="30"/>
          <w:szCs w:val="30"/>
        </w:rPr>
      </w:pPr>
    </w:p>
    <w:p w14:paraId="2BE571AA">
      <w:pPr>
        <w:rPr>
          <w:rFonts w:hint="eastAsia" w:ascii="仿宋" w:hAnsi="仿宋" w:eastAsia="仿宋"/>
          <w:color w:val="auto"/>
          <w:sz w:val="30"/>
          <w:szCs w:val="30"/>
        </w:rPr>
      </w:pPr>
    </w:p>
    <w:p w14:paraId="79FEAA36">
      <w:pPr>
        <w:rPr>
          <w:rFonts w:hint="eastAsia" w:ascii="仿宋" w:hAnsi="仿宋" w:eastAsia="仿宋"/>
          <w:color w:val="auto"/>
          <w:sz w:val="30"/>
          <w:szCs w:val="30"/>
        </w:rPr>
      </w:pPr>
    </w:p>
    <w:p w14:paraId="5EAC0A21">
      <w:pPr>
        <w:rPr>
          <w:rFonts w:hint="eastAsia" w:ascii="仿宋" w:hAnsi="仿宋" w:eastAsia="仿宋"/>
          <w:color w:val="auto"/>
          <w:sz w:val="30"/>
          <w:szCs w:val="30"/>
        </w:rPr>
      </w:pPr>
    </w:p>
    <w:p w14:paraId="23D67CEE">
      <w:pPr>
        <w:rPr>
          <w:rFonts w:hint="eastAsia" w:ascii="仿宋" w:hAnsi="仿宋" w:eastAsia="仿宋"/>
          <w:color w:val="auto"/>
          <w:sz w:val="30"/>
          <w:szCs w:val="30"/>
        </w:rPr>
      </w:pPr>
    </w:p>
    <w:p w14:paraId="5614F54C">
      <w:pPr>
        <w:rPr>
          <w:rFonts w:hint="eastAsia" w:ascii="仿宋" w:hAnsi="仿宋" w:eastAsia="仿宋"/>
          <w:color w:val="auto"/>
          <w:sz w:val="30"/>
          <w:szCs w:val="30"/>
        </w:rPr>
      </w:pPr>
    </w:p>
    <w:p w14:paraId="24D6106D">
      <w:pPr>
        <w:rPr>
          <w:rFonts w:hint="eastAsia" w:ascii="仿宋" w:hAnsi="仿宋" w:eastAsia="仿宋"/>
          <w:color w:val="auto"/>
          <w:sz w:val="30"/>
          <w:szCs w:val="30"/>
        </w:rPr>
      </w:pPr>
    </w:p>
    <w:p w14:paraId="299059AB">
      <w:pPr>
        <w:rPr>
          <w:rFonts w:hint="eastAsia" w:ascii="黑体" w:hAnsi="黑体" w:eastAsia="黑体" w:cs="黑体"/>
          <w:color w:val="auto"/>
          <w:sz w:val="30"/>
          <w:szCs w:val="30"/>
          <w:lang w:val="en-US" w:eastAsia="zh-CN"/>
        </w:rPr>
      </w:pPr>
      <w:r>
        <w:rPr>
          <w:rFonts w:hint="eastAsia" w:ascii="黑体" w:hAnsi="黑体" w:eastAsia="黑体" w:cs="黑体"/>
          <w:color w:val="auto"/>
          <w:sz w:val="30"/>
          <w:szCs w:val="30"/>
        </w:rPr>
        <w:t>附件</w:t>
      </w:r>
      <w:r>
        <w:rPr>
          <w:rFonts w:hint="eastAsia" w:ascii="黑体" w:hAnsi="黑体" w:eastAsia="黑体" w:cs="黑体"/>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8" w:name="_Toc18211"/>
            <w:bookmarkStart w:id="9" w:name="_Toc529"/>
            <w:r>
              <w:rPr>
                <w:rFonts w:hint="eastAsia" w:ascii="宋体" w:hAnsi="宋体"/>
                <w:b/>
                <w:bCs/>
                <w:color w:val="auto"/>
                <w:szCs w:val="21"/>
              </w:rPr>
              <w:t>序号</w:t>
            </w:r>
            <w:bookmarkEnd w:id="8"/>
            <w:bookmarkEnd w:id="9"/>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10" w:name="_Toc113"/>
            <w:bookmarkStart w:id="11" w:name="_Toc11223"/>
            <w:r>
              <w:rPr>
                <w:rFonts w:hint="eastAsia" w:ascii="宋体" w:hAnsi="宋体"/>
                <w:b/>
                <w:bCs/>
                <w:color w:val="auto"/>
                <w:szCs w:val="21"/>
              </w:rPr>
              <w:t>采购文件的商务</w:t>
            </w:r>
            <w:bookmarkEnd w:id="10"/>
            <w:bookmarkEnd w:id="11"/>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12" w:name="_Toc3147"/>
            <w:bookmarkStart w:id="13" w:name="_Toc22733"/>
            <w:r>
              <w:rPr>
                <w:rFonts w:hint="eastAsia" w:ascii="宋体" w:hAnsi="宋体"/>
                <w:b/>
                <w:bCs/>
                <w:color w:val="auto"/>
                <w:szCs w:val="21"/>
              </w:rPr>
              <w:t>响应文件具体响应</w:t>
            </w:r>
            <w:bookmarkEnd w:id="12"/>
            <w:bookmarkEnd w:id="13"/>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2"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4" w:name="_Toc16246"/>
            <w:bookmarkStart w:id="15" w:name="_Toc20348"/>
            <w:r>
              <w:rPr>
                <w:rFonts w:hint="eastAsia" w:asciiTheme="minorEastAsia" w:hAnsiTheme="minorEastAsia" w:eastAsiaTheme="minorEastAsia" w:cstheme="minorEastAsia"/>
                <w:color w:val="auto"/>
                <w:kern w:val="2"/>
                <w:sz w:val="21"/>
                <w:szCs w:val="21"/>
                <w:lang w:val="en-US" w:eastAsia="zh-CN" w:bidi="ar-SA"/>
              </w:rPr>
              <w:t>1</w:t>
            </w:r>
            <w:bookmarkEnd w:id="14"/>
            <w:bookmarkEnd w:id="15"/>
          </w:p>
        </w:tc>
        <w:tc>
          <w:tcPr>
            <w:tcW w:w="3494" w:type="dxa"/>
            <w:vAlign w:val="center"/>
          </w:tcPr>
          <w:p w14:paraId="5BE31FB3">
            <w:pPr>
              <w:bidi w:val="0"/>
              <w:jc w:val="left"/>
              <w:rPr>
                <w:rFonts w:hint="eastAsia" w:asciiTheme="minorEastAsia" w:hAnsiTheme="minorEastAsia" w:eastAsiaTheme="minorEastAsia" w:cstheme="minorEastAsia"/>
                <w:color w:val="auto"/>
                <w:kern w:val="2"/>
                <w:sz w:val="21"/>
                <w:szCs w:val="21"/>
                <w:lang w:val="en-US" w:eastAsia="zh-CN" w:bidi="ar-SA"/>
              </w:rPr>
            </w:pPr>
            <w:r>
              <w:rPr>
                <w:b/>
                <w:bCs/>
              </w:rPr>
              <w:t>合同签订期限：</w:t>
            </w:r>
            <w:r>
              <w:t>自</w:t>
            </w:r>
            <w:r>
              <w:rPr>
                <w:rFonts w:hint="eastAsia"/>
                <w:lang w:val="en-US" w:eastAsia="zh-CN"/>
              </w:rPr>
              <w:t>采购</w:t>
            </w:r>
            <w:r>
              <w:t>结果公告结束之日起</w:t>
            </w:r>
            <w:r>
              <w:rPr>
                <w:rFonts w:hint="eastAsia"/>
                <w:lang w:val="en-US" w:eastAsia="zh-CN"/>
              </w:rPr>
              <w:t>10</w:t>
            </w:r>
            <w:r>
              <w:t>个工作日内。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22"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6" w:name="_Toc14139"/>
            <w:bookmarkStart w:id="17" w:name="_Toc29108"/>
            <w:r>
              <w:rPr>
                <w:rFonts w:hint="eastAsia" w:asciiTheme="minorEastAsia" w:hAnsiTheme="minorEastAsia" w:eastAsiaTheme="minorEastAsia" w:cstheme="minorEastAsia"/>
                <w:color w:val="auto"/>
                <w:kern w:val="2"/>
                <w:sz w:val="21"/>
                <w:szCs w:val="21"/>
                <w:lang w:val="en-US" w:eastAsia="zh-CN" w:bidi="ar-SA"/>
              </w:rPr>
              <w:t>2</w:t>
            </w:r>
            <w:bookmarkEnd w:id="16"/>
            <w:bookmarkEnd w:id="17"/>
          </w:p>
        </w:tc>
        <w:tc>
          <w:tcPr>
            <w:tcW w:w="3494" w:type="dxa"/>
            <w:vAlign w:val="center"/>
          </w:tcPr>
          <w:p w14:paraId="36756DE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kern w:val="2"/>
                <w:sz w:val="21"/>
                <w:szCs w:val="21"/>
                <w:lang w:val="en-US" w:eastAsia="zh-CN" w:bidi="ar-SA"/>
              </w:rPr>
            </w:pPr>
            <w:r>
              <w:rPr>
                <w:b/>
                <w:bCs/>
              </w:rPr>
              <w:t>项目服务期限：</w:t>
            </w:r>
            <w:r>
              <w:t>自合同</w:t>
            </w:r>
            <w:r>
              <w:rPr>
                <w:rFonts w:hint="eastAsia"/>
                <w:lang w:val="en-US" w:eastAsia="zh-CN"/>
              </w:rPr>
              <w:t>签订</w:t>
            </w:r>
            <w:r>
              <w:t>之日起</w:t>
            </w:r>
            <w:r>
              <w:rPr>
                <w:rFonts w:hint="eastAsia"/>
                <w:lang w:val="en-US" w:eastAsia="zh-CN"/>
              </w:rPr>
              <w:t>7个日历日内提供所有产品设备，20</w:t>
            </w:r>
            <w:r>
              <w:t>个工作日内完成全部项目施工、调试、交付</w:t>
            </w:r>
            <w:r>
              <w:rPr>
                <w:rFonts w:hint="eastAsia"/>
                <w:lang w:eastAsia="zh-CN"/>
              </w:rPr>
              <w:t>、</w:t>
            </w:r>
            <w:r>
              <w:rPr>
                <w:rFonts w:hint="eastAsia"/>
                <w:lang w:val="en-US" w:eastAsia="zh-CN"/>
              </w:rPr>
              <w:t>验收</w:t>
            </w:r>
            <w:r>
              <w:t>等工作内容。</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85"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8" w:name="_Toc5989"/>
            <w:bookmarkStart w:id="19" w:name="_Toc25531"/>
            <w:r>
              <w:rPr>
                <w:rFonts w:hint="eastAsia" w:asciiTheme="minorEastAsia" w:hAnsiTheme="minorEastAsia" w:eastAsiaTheme="minorEastAsia" w:cstheme="minorEastAsia"/>
                <w:color w:val="auto"/>
                <w:kern w:val="2"/>
                <w:sz w:val="21"/>
                <w:szCs w:val="21"/>
                <w:lang w:val="en-US" w:eastAsia="zh-CN" w:bidi="ar-SA"/>
              </w:rPr>
              <w:t>3</w:t>
            </w:r>
            <w:bookmarkEnd w:id="18"/>
            <w:bookmarkEnd w:id="19"/>
          </w:p>
        </w:tc>
        <w:tc>
          <w:tcPr>
            <w:tcW w:w="3494" w:type="dxa"/>
            <w:vAlign w:val="center"/>
          </w:tcPr>
          <w:p w14:paraId="514ACB4C">
            <w:pPr>
              <w:pStyle w:val="9"/>
              <w:keepNext w:val="0"/>
              <w:keepLines w:val="0"/>
              <w:pageBreakBefore w:val="0"/>
              <w:widowControl/>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kern w:val="2"/>
                <w:szCs w:val="21"/>
                <w:lang w:val="en-US" w:eastAsia="zh-CN" w:bidi="ar-SA"/>
              </w:rPr>
            </w:pPr>
            <w:r>
              <w:rPr>
                <w:b/>
                <w:bCs/>
                <w:sz w:val="21"/>
                <w:szCs w:val="21"/>
              </w:rPr>
              <w:t>服务地点：</w:t>
            </w:r>
            <w:r>
              <w:rPr>
                <w:sz w:val="21"/>
                <w:szCs w:val="21"/>
              </w:rPr>
              <w:t>采购人指定项目地点。</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20" w:name="_Toc29620"/>
            <w:bookmarkStart w:id="21" w:name="_Toc24579"/>
            <w:r>
              <w:rPr>
                <w:rFonts w:hint="eastAsia" w:asciiTheme="minorEastAsia" w:hAnsiTheme="minorEastAsia" w:eastAsiaTheme="minorEastAsia" w:cstheme="minorEastAsia"/>
                <w:color w:val="auto"/>
                <w:kern w:val="2"/>
                <w:sz w:val="21"/>
                <w:szCs w:val="21"/>
                <w:lang w:val="en-US" w:eastAsia="zh-CN" w:bidi="ar-SA"/>
              </w:rPr>
              <w:t>4</w:t>
            </w:r>
            <w:bookmarkEnd w:id="20"/>
            <w:bookmarkEnd w:id="21"/>
          </w:p>
        </w:tc>
        <w:tc>
          <w:tcPr>
            <w:tcW w:w="3494" w:type="dxa"/>
            <w:vAlign w:val="center"/>
          </w:tcPr>
          <w:p w14:paraId="1A26342D">
            <w:pPr>
              <w:spacing w:before="0" w:after="0" w:line="240" w:lineRule="auto"/>
              <w:ind w:left="0"/>
              <w:jc w:val="left"/>
              <w:outlineLvl w:val="9"/>
              <w:rPr>
                <w:rFonts w:hint="eastAsia" w:eastAsia="宋体"/>
                <w:b/>
                <w:bCs/>
                <w:lang w:eastAsia="zh-CN"/>
              </w:rPr>
            </w:pPr>
            <w:r>
              <w:rPr>
                <w:b/>
                <w:bCs/>
              </w:rPr>
              <w:t>售后服务</w:t>
            </w:r>
            <w:r>
              <w:rPr>
                <w:rFonts w:hint="eastAsia"/>
                <w:b/>
                <w:bCs/>
                <w:lang w:val="en-US" w:eastAsia="zh-CN"/>
              </w:rPr>
              <w:t>要求：</w:t>
            </w:r>
          </w:p>
          <w:p w14:paraId="492D6EC3">
            <w:pPr>
              <w:spacing w:before="0" w:after="0" w:line="240" w:lineRule="auto"/>
              <w:ind w:left="0"/>
              <w:jc w:val="left"/>
            </w:pPr>
            <w:r>
              <w:t>1. 质保期：项目整体质保期不少于24个月，自项目整体验收合格之日起正式计算。质保期内，</w:t>
            </w:r>
            <w:r>
              <w:rPr>
                <w:rFonts w:hint="eastAsia"/>
                <w:lang w:val="en-US" w:eastAsia="zh-CN"/>
              </w:rPr>
              <w:t>如</w:t>
            </w:r>
            <w:r>
              <w:t>设备出现任何非人为、非不可抗力故障，成交供应商</w:t>
            </w:r>
            <w:r>
              <w:rPr>
                <w:rFonts w:hint="eastAsia"/>
                <w:lang w:val="en-US" w:eastAsia="zh-CN"/>
              </w:rPr>
              <w:t>须</w:t>
            </w:r>
            <w:r>
              <w:t>免费上门维修、免费更换零部件。</w:t>
            </w:r>
          </w:p>
          <w:p w14:paraId="0A9ABF58">
            <w:pPr>
              <w:spacing w:before="0" w:after="0" w:line="240" w:lineRule="auto"/>
              <w:ind w:left="0"/>
              <w:jc w:val="left"/>
              <w:rPr>
                <w:rFonts w:hint="eastAsia"/>
                <w:lang w:eastAsia="zh-CN"/>
              </w:rPr>
            </w:pPr>
            <w:r>
              <w:t>2. 售后响应机制：成交供应商提供全年24小时不间断电话报修服务，故障处置时效严格执行：接到</w:t>
            </w:r>
            <w:r>
              <w:rPr>
                <w:rFonts w:hint="eastAsia"/>
                <w:lang w:val="en-US" w:eastAsia="zh-CN"/>
              </w:rPr>
              <w:t>采购人</w:t>
            </w:r>
            <w:r>
              <w:t>故障通知后1小时内远程响应对接，2小时内抵达项目现场开展处置，24小时内彻底排除设备及系统故障，</w:t>
            </w:r>
            <w:r>
              <w:rPr>
                <w:rFonts w:hint="eastAsia"/>
                <w:lang w:val="en-US" w:eastAsia="zh-CN"/>
              </w:rPr>
              <w:t>并</w:t>
            </w:r>
            <w:r>
              <w:t>恢复设备正常运行</w:t>
            </w:r>
            <w:r>
              <w:rPr>
                <w:rFonts w:hint="eastAsia"/>
                <w:lang w:eastAsia="zh-CN"/>
              </w:rPr>
              <w:t>。</w:t>
            </w:r>
            <w:r>
              <w:rPr>
                <w:rFonts w:hint="eastAsia" w:ascii="宋体" w:hAnsi="宋体" w:eastAsia="宋体" w:cs="宋体"/>
                <w:szCs w:val="21"/>
                <w:lang w:eastAsia="zh-CN"/>
              </w:rPr>
              <w:t>因不可抗力、原厂配件等非供应商原因无法按时修复的，双方协商顺延，供应商提供备用方案。</w:t>
            </w:r>
          </w:p>
          <w:p w14:paraId="21D7C4B3">
            <w:pPr>
              <w:spacing w:before="0" w:after="0" w:line="240" w:lineRule="auto"/>
              <w:ind w:left="0"/>
              <w:jc w:val="left"/>
              <w:rPr>
                <w:rFonts w:hint="eastAsia"/>
                <w:lang w:val="en-US" w:eastAsia="zh-CN"/>
              </w:rPr>
            </w:pPr>
            <w:r>
              <w:rPr>
                <w:rFonts w:hint="eastAsia"/>
                <w:lang w:val="en-US" w:eastAsia="zh-CN"/>
              </w:rPr>
              <w:t>3.</w:t>
            </w:r>
            <w:r>
              <w:t>技术培训</w:t>
            </w:r>
            <w:r>
              <w:rPr>
                <w:rFonts w:hint="eastAsia"/>
                <w:lang w:eastAsia="zh-CN"/>
              </w:rPr>
              <w:t>：</w:t>
            </w:r>
            <w:r>
              <w:t>项目整体验收合格后，成交供应商</w:t>
            </w:r>
            <w:r>
              <w:rPr>
                <w:rFonts w:hint="eastAsia"/>
                <w:lang w:val="en-US" w:eastAsia="zh-CN"/>
              </w:rPr>
              <w:t>须</w:t>
            </w:r>
            <w:r>
              <w:t>针对</w:t>
            </w:r>
            <w:r>
              <w:rPr>
                <w:rFonts w:hint="eastAsia"/>
                <w:lang w:val="en-US" w:eastAsia="zh-CN"/>
              </w:rPr>
              <w:t>采购人</w:t>
            </w:r>
            <w:r>
              <w:t>运维管理人员提供不少于2次免费现场专项操作培训。培训内容包含系统基础操作、报警信息查询、常见故障识别、基础故障处置、系统日常运维等实操内容，确保</w:t>
            </w:r>
            <w:r>
              <w:rPr>
                <w:rFonts w:hint="eastAsia"/>
                <w:lang w:val="en-US" w:eastAsia="zh-CN"/>
              </w:rPr>
              <w:t>采购人</w:t>
            </w:r>
            <w:r>
              <w:t>管理人员熟练掌握系统使用及基础运维技能。</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22" w:name="_Toc28228"/>
            <w:bookmarkStart w:id="23" w:name="_Toc24401"/>
            <w:r>
              <w:rPr>
                <w:rFonts w:hint="eastAsia" w:asciiTheme="minorEastAsia" w:hAnsiTheme="minorEastAsia" w:eastAsiaTheme="minorEastAsia" w:cstheme="minorEastAsia"/>
                <w:color w:val="auto"/>
                <w:kern w:val="2"/>
                <w:sz w:val="21"/>
                <w:szCs w:val="21"/>
                <w:lang w:val="en-US" w:eastAsia="zh-CN" w:bidi="ar-SA"/>
              </w:rPr>
              <w:t>5</w:t>
            </w:r>
            <w:bookmarkEnd w:id="22"/>
            <w:bookmarkEnd w:id="23"/>
          </w:p>
        </w:tc>
        <w:tc>
          <w:tcPr>
            <w:tcW w:w="3494" w:type="dxa"/>
            <w:vAlign w:val="center"/>
          </w:tcPr>
          <w:p w14:paraId="08D4CDEF">
            <w:pPr>
              <w:spacing w:before="0" w:after="0" w:line="240" w:lineRule="auto"/>
              <w:ind w:left="0"/>
              <w:jc w:val="left"/>
              <w:outlineLvl w:val="9"/>
              <w:rPr>
                <w:rFonts w:hint="eastAsia" w:eastAsia="宋体"/>
                <w:b/>
                <w:bCs/>
                <w:lang w:eastAsia="zh-CN"/>
              </w:rPr>
            </w:pPr>
            <w:r>
              <w:rPr>
                <w:b/>
                <w:bCs/>
              </w:rPr>
              <w:t>验收及资料交付要求</w:t>
            </w:r>
            <w:r>
              <w:rPr>
                <w:rFonts w:hint="eastAsia"/>
                <w:b/>
                <w:bCs/>
                <w:lang w:eastAsia="zh-CN"/>
              </w:rPr>
              <w:t>：</w:t>
            </w:r>
          </w:p>
          <w:p w14:paraId="5046C8D6">
            <w:pPr>
              <w:spacing w:before="0" w:after="0" w:line="240" w:lineRule="auto"/>
              <w:ind w:left="0"/>
              <w:jc w:val="left"/>
            </w:pPr>
            <w:r>
              <w:t>1. 验收标准：项目全部施工及服务内容完工后，成交供应商</w:t>
            </w:r>
            <w:r>
              <w:rPr>
                <w:rFonts w:hint="eastAsia"/>
                <w:lang w:val="en-US" w:eastAsia="zh-CN"/>
              </w:rPr>
              <w:t>须</w:t>
            </w:r>
            <w:r>
              <w:t>提交完整、合规的全套竣工资料，全力配合采购人开展</w:t>
            </w:r>
            <w:r>
              <w:rPr>
                <w:rFonts w:hint="eastAsia"/>
                <w:lang w:val="en-US" w:eastAsia="zh-CN"/>
              </w:rPr>
              <w:t>项目</w:t>
            </w:r>
            <w:r>
              <w:t>验收工作，项目所有</w:t>
            </w:r>
            <w:r>
              <w:rPr>
                <w:rFonts w:hint="eastAsia"/>
                <w:lang w:val="en-US" w:eastAsia="zh-CN"/>
              </w:rPr>
              <w:t>产品设备</w:t>
            </w:r>
            <w:r>
              <w:t>功能达标、竣工资料齐全合规，</w:t>
            </w:r>
            <w:r>
              <w:rPr>
                <w:rFonts w:hint="eastAsia"/>
                <w:lang w:val="en-US" w:eastAsia="zh-CN"/>
              </w:rPr>
              <w:t>采购人</w:t>
            </w:r>
            <w:r>
              <w:t>方可判定项目验收合格。</w:t>
            </w:r>
          </w:p>
          <w:p w14:paraId="570C56C5">
            <w:pPr>
              <w:spacing w:before="0" w:after="0" w:line="240" w:lineRule="auto"/>
              <w:ind w:left="0"/>
              <w:jc w:val="left"/>
              <w:rPr>
                <w:rFonts w:hint="eastAsia" w:asciiTheme="minorEastAsia" w:hAnsiTheme="minorEastAsia" w:eastAsiaTheme="minorEastAsia" w:cstheme="minorEastAsia"/>
                <w:color w:val="auto"/>
                <w:kern w:val="2"/>
                <w:sz w:val="21"/>
                <w:szCs w:val="21"/>
                <w:lang w:val="en-US" w:eastAsia="zh-CN" w:bidi="ar-SA"/>
              </w:rPr>
            </w:pPr>
            <w:r>
              <w:t>2. 竣工资料交付：项目验收前，成交供应商须同步提交纸质版及电子版两套完整竣工资料，具体包含：竣工图纸、设备点位表、设备合格证、CCCF认证证书、产品说明书、系统测试记录等全部相关资料。</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9DEBCC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65F2EA96">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6287FD4C">
            <w:pPr>
              <w:spacing w:before="0" w:after="0" w:line="240" w:lineRule="auto"/>
              <w:ind w:left="0"/>
              <w:jc w:val="left"/>
              <w:outlineLvl w:val="9"/>
              <w:rPr>
                <w:rFonts w:hint="eastAsia" w:eastAsia="宋体"/>
                <w:b/>
                <w:bCs/>
                <w:lang w:eastAsia="zh-CN"/>
              </w:rPr>
            </w:pPr>
            <w:r>
              <w:rPr>
                <w:b/>
                <w:bCs/>
              </w:rPr>
              <w:t>付款方式</w:t>
            </w:r>
            <w:r>
              <w:rPr>
                <w:rFonts w:hint="eastAsia"/>
                <w:b/>
                <w:bCs/>
                <w:lang w:eastAsia="zh-CN"/>
              </w:rPr>
              <w:t>：</w:t>
            </w:r>
          </w:p>
          <w:p w14:paraId="43D58FAF">
            <w:pPr>
              <w:spacing w:before="0" w:after="0" w:line="240" w:lineRule="auto"/>
              <w:ind w:left="0" w:firstLine="420" w:firstLineChars="200"/>
              <w:jc w:val="left"/>
              <w:rPr>
                <w:rFonts w:hint="eastAsia" w:ascii="宋体" w:hAnsi="宋体" w:cs="宋体"/>
                <w:color w:val="auto"/>
                <w:szCs w:val="21"/>
                <w:highlight w:val="none"/>
                <w:lang w:val="en-US" w:eastAsia="zh-CN"/>
              </w:rPr>
            </w:pPr>
            <w:r>
              <w:t>本项目</w:t>
            </w:r>
            <w:r>
              <w:rPr>
                <w:rFonts w:hint="eastAsia"/>
                <w:lang w:val="en-US" w:eastAsia="zh-CN"/>
              </w:rPr>
              <w:t>经采购人</w:t>
            </w:r>
            <w:r>
              <w:t>验收合格后，采购人</w:t>
            </w:r>
            <w:r>
              <w:rPr>
                <w:rFonts w:hint="eastAsia"/>
                <w:lang w:val="en-US" w:eastAsia="zh-CN"/>
              </w:rPr>
              <w:t>于30日内</w:t>
            </w:r>
            <w:r>
              <w:t>一次性支付</w:t>
            </w:r>
            <w:r>
              <w:rPr>
                <w:rFonts w:hint="eastAsia"/>
                <w:lang w:val="en-US" w:eastAsia="zh-CN"/>
              </w:rPr>
              <w:t>合同款（付款前成交供应商须提供等额合规的增值税发票给采购人）</w:t>
            </w:r>
            <w:r>
              <w:t>。</w:t>
            </w:r>
          </w:p>
        </w:tc>
        <w:tc>
          <w:tcPr>
            <w:tcW w:w="3225" w:type="dxa"/>
            <w:shd w:val="clear" w:color="auto" w:fill="auto"/>
            <w:vAlign w:val="center"/>
          </w:tcPr>
          <w:p w14:paraId="246BEF10">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56F427E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7962AC6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0B2A0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3494" w:type="dxa"/>
            <w:vAlign w:val="center"/>
          </w:tcPr>
          <w:p w14:paraId="026C2D77">
            <w:pPr>
              <w:numPr>
                <w:ilvl w:val="0"/>
                <w:numId w:val="0"/>
              </w:numPr>
              <w:spacing w:before="0" w:after="0" w:line="240" w:lineRule="auto"/>
              <w:ind w:left="0" w:leftChars="0"/>
              <w:jc w:val="left"/>
              <w:rPr>
                <w:rFonts w:hint="eastAsia"/>
                <w:b/>
                <w:bCs/>
                <w:lang w:val="en-US" w:eastAsia="zh-CN"/>
              </w:rPr>
            </w:pPr>
            <w:r>
              <w:rPr>
                <w:rFonts w:hint="eastAsia"/>
                <w:b/>
                <w:bCs/>
                <w:lang w:val="en-US" w:eastAsia="zh-CN"/>
              </w:rPr>
              <w:t>报价必须包含以下部分：</w:t>
            </w:r>
          </w:p>
          <w:p w14:paraId="0F3FD151">
            <w:pPr>
              <w:spacing w:before="0" w:after="0" w:line="240" w:lineRule="auto"/>
              <w:ind w:left="0"/>
              <w:jc w:val="left"/>
            </w:pPr>
            <w:r>
              <w:rPr>
                <w:rFonts w:hint="eastAsia"/>
                <w:lang w:val="en-US" w:eastAsia="zh-CN"/>
              </w:rPr>
              <w:t>1.</w:t>
            </w:r>
            <w:r>
              <w:t>项目整体服务价格；</w:t>
            </w:r>
          </w:p>
          <w:p w14:paraId="06BE75B7">
            <w:pPr>
              <w:spacing w:before="0" w:after="0" w:line="240" w:lineRule="auto"/>
              <w:ind w:left="0"/>
              <w:jc w:val="left"/>
              <w:rPr>
                <w:rFonts w:hint="default"/>
                <w:lang w:val="en-US" w:eastAsia="zh-CN"/>
              </w:rPr>
            </w:pPr>
            <w:r>
              <w:rPr>
                <w:rFonts w:hint="eastAsia"/>
                <w:lang w:val="en-US" w:eastAsia="zh-CN"/>
              </w:rPr>
              <w:t>2.提供的所有产品、设备、辅材的价格；</w:t>
            </w:r>
          </w:p>
          <w:p w14:paraId="17894AAE">
            <w:pPr>
              <w:spacing w:before="0" w:after="0" w:line="240" w:lineRule="auto"/>
              <w:ind w:left="0"/>
              <w:jc w:val="left"/>
            </w:pPr>
            <w:r>
              <w:rPr>
                <w:rFonts w:hint="eastAsia"/>
                <w:lang w:val="en-US" w:eastAsia="zh-CN"/>
              </w:rPr>
              <w:t>3.全部</w:t>
            </w:r>
            <w:r>
              <w:t>人员</w:t>
            </w:r>
            <w:r>
              <w:rPr>
                <w:rFonts w:hint="eastAsia"/>
                <w:lang w:eastAsia="zh-CN"/>
              </w:rPr>
              <w:t>的</w:t>
            </w:r>
            <w:r>
              <w:t>费用：项目管理、工作人员工资、福利费、各类保险费等相关费用；</w:t>
            </w:r>
          </w:p>
          <w:p w14:paraId="37EA345A">
            <w:pPr>
              <w:spacing w:before="0" w:after="0" w:line="240" w:lineRule="auto"/>
              <w:ind w:left="0"/>
              <w:jc w:val="left"/>
            </w:pPr>
            <w:r>
              <w:rPr>
                <w:rFonts w:hint="eastAsia"/>
                <w:lang w:val="en-US" w:eastAsia="zh-CN"/>
              </w:rPr>
              <w:t>4.</w:t>
            </w:r>
            <w:r>
              <w:t>工具耗材</w:t>
            </w:r>
            <w:r>
              <w:rPr>
                <w:rFonts w:hint="eastAsia"/>
                <w:lang w:eastAsia="zh-CN"/>
              </w:rPr>
              <w:t>的</w:t>
            </w:r>
            <w:r>
              <w:t>费用：工作人员开展</w:t>
            </w:r>
            <w:r>
              <w:rPr>
                <w:rFonts w:hint="eastAsia"/>
                <w:lang w:val="en-US" w:eastAsia="zh-CN"/>
              </w:rPr>
              <w:t>安装、调试、</w:t>
            </w:r>
            <w:r>
              <w:t>维修、检测、施工等所需的全部工具及耗材费用；</w:t>
            </w:r>
          </w:p>
          <w:p w14:paraId="760E4467">
            <w:pPr>
              <w:spacing w:before="0" w:after="0" w:line="240" w:lineRule="auto"/>
              <w:ind w:left="0"/>
              <w:jc w:val="left"/>
            </w:pPr>
            <w:r>
              <w:rPr>
                <w:rFonts w:hint="eastAsia"/>
                <w:lang w:val="en-US" w:eastAsia="zh-CN"/>
              </w:rPr>
              <w:t>5.</w:t>
            </w:r>
            <w:r>
              <w:t>技术服务</w:t>
            </w:r>
            <w:r>
              <w:rPr>
                <w:rFonts w:hint="eastAsia"/>
                <w:lang w:eastAsia="zh-CN"/>
              </w:rPr>
              <w:t>的</w:t>
            </w:r>
            <w:r>
              <w:t>费用：项目培训、技术支持、售后维保、故障抢修等全部技术服务费用；</w:t>
            </w:r>
          </w:p>
          <w:p w14:paraId="780F3A40">
            <w:pPr>
              <w:spacing w:before="0" w:after="0" w:line="240" w:lineRule="auto"/>
              <w:ind w:left="0"/>
              <w:jc w:val="left"/>
              <w:rPr>
                <w:rFonts w:hint="eastAsia"/>
                <w:lang w:val="en-US" w:eastAsia="zh-CN"/>
              </w:rPr>
            </w:pPr>
            <w:r>
              <w:rPr>
                <w:rFonts w:hint="eastAsia"/>
                <w:lang w:val="en-US" w:eastAsia="zh-CN"/>
              </w:rPr>
              <w:t>6.</w:t>
            </w:r>
            <w:r>
              <w:t>项目实施过程中</w:t>
            </w:r>
            <w:r>
              <w:rPr>
                <w:rFonts w:hint="eastAsia"/>
                <w:lang w:val="en-US" w:eastAsia="zh-CN"/>
              </w:rPr>
              <w:t>拆除、清运、清理、设备安装、调试、验收等</w:t>
            </w:r>
            <w:r>
              <w:t>产生的全部</w:t>
            </w:r>
            <w:r>
              <w:rPr>
                <w:rFonts w:hint="eastAsia"/>
                <w:lang w:val="en-US" w:eastAsia="zh-CN"/>
              </w:rPr>
              <w:t>费用；</w:t>
            </w:r>
          </w:p>
          <w:p w14:paraId="2934B422">
            <w:pPr>
              <w:spacing w:before="0" w:after="0" w:line="240" w:lineRule="auto"/>
              <w:ind w:left="0"/>
              <w:jc w:val="left"/>
              <w:rPr>
                <w:rFonts w:hint="eastAsia" w:ascii="宋体" w:hAnsi="宋体" w:cs="宋体"/>
                <w:color w:val="auto"/>
                <w:szCs w:val="21"/>
                <w:highlight w:val="none"/>
                <w:lang w:val="en-US" w:eastAsia="zh-CN"/>
              </w:rPr>
            </w:pPr>
            <w:r>
              <w:rPr>
                <w:rFonts w:hint="eastAsia"/>
                <w:lang w:val="en-US" w:eastAsia="zh-CN"/>
              </w:rPr>
              <w:t>7.</w:t>
            </w:r>
            <w:r>
              <w:rPr>
                <w:rFonts w:hint="eastAsia"/>
              </w:rPr>
              <w:t>必要的保险费用和各项税费。</w:t>
            </w:r>
          </w:p>
        </w:tc>
        <w:tc>
          <w:tcPr>
            <w:tcW w:w="3225" w:type="dxa"/>
            <w:shd w:val="clear" w:color="auto" w:fill="auto"/>
            <w:vAlign w:val="center"/>
          </w:tcPr>
          <w:p w14:paraId="72300C9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1C4B0F2">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136A97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70D07252">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8</w:t>
            </w:r>
          </w:p>
        </w:tc>
        <w:tc>
          <w:tcPr>
            <w:tcW w:w="3494" w:type="dxa"/>
            <w:vAlign w:val="center"/>
          </w:tcPr>
          <w:p w14:paraId="1203B874">
            <w:pPr>
              <w:spacing w:before="0" w:after="0" w:line="240" w:lineRule="auto"/>
              <w:ind w:left="0"/>
              <w:jc w:val="left"/>
              <w:outlineLvl w:val="9"/>
              <w:rPr>
                <w:rFonts w:hint="eastAsia" w:eastAsia="宋体"/>
                <w:b/>
                <w:bCs/>
                <w:lang w:eastAsia="zh-CN"/>
              </w:rPr>
            </w:pPr>
            <w:r>
              <w:rPr>
                <w:b/>
                <w:bCs/>
              </w:rPr>
              <w:t>安全责任与免责条款</w:t>
            </w:r>
            <w:r>
              <w:rPr>
                <w:rFonts w:hint="eastAsia"/>
                <w:b/>
                <w:bCs/>
                <w:lang w:eastAsia="zh-CN"/>
              </w:rPr>
              <w:t>：</w:t>
            </w:r>
          </w:p>
          <w:p w14:paraId="0A4C2ABD">
            <w:pPr>
              <w:spacing w:before="0" w:after="0" w:line="240" w:lineRule="auto"/>
              <w:ind w:left="0"/>
              <w:jc w:val="left"/>
            </w:pPr>
            <w:r>
              <w:t>1. 人员安全责任：项目服务、施工、维保全过程中，成交供应商对己方所有进场工作人员的人身安全、作业安全承担全部责任。</w:t>
            </w:r>
          </w:p>
          <w:p w14:paraId="533E0C59">
            <w:pPr>
              <w:spacing w:before="0" w:after="0" w:line="240" w:lineRule="auto"/>
              <w:ind w:left="0"/>
              <w:jc w:val="left"/>
            </w:pPr>
            <w:r>
              <w:t>2. 保密规范要求：成交供应商所有维保、作业人员必须严格遵守</w:t>
            </w:r>
            <w:r>
              <w:rPr>
                <w:rFonts w:hint="eastAsia"/>
                <w:lang w:val="en-US" w:eastAsia="zh-CN"/>
              </w:rPr>
              <w:t>采购人</w:t>
            </w:r>
            <w:r>
              <w:t>项目现场通信安全、保密管理及技术安全各项规范制度，严禁违规操作、泄密。</w:t>
            </w:r>
          </w:p>
          <w:p w14:paraId="05FB23AD">
            <w:pPr>
              <w:spacing w:before="0" w:after="0" w:line="240" w:lineRule="auto"/>
              <w:ind w:left="0"/>
              <w:jc w:val="left"/>
              <w:rPr>
                <w:rFonts w:hint="eastAsia" w:eastAsia="宋体"/>
                <w:lang w:eastAsia="zh-CN"/>
              </w:rPr>
            </w:pPr>
            <w:r>
              <w:t>3. 责任划分与免责</w:t>
            </w:r>
            <w:r>
              <w:rPr>
                <w:rFonts w:hint="eastAsia"/>
                <w:lang w:eastAsia="zh-CN"/>
              </w:rPr>
              <w:t>：</w:t>
            </w:r>
          </w:p>
          <w:p w14:paraId="30E1B8B5">
            <w:pPr>
              <w:spacing w:before="0" w:after="0" w:line="240" w:lineRule="auto"/>
              <w:ind w:left="0"/>
              <w:jc w:val="left"/>
              <w:rPr>
                <w:rFonts w:hint="eastAsia" w:eastAsia="宋体"/>
                <w:lang w:eastAsia="zh-CN"/>
              </w:rPr>
            </w:pPr>
            <w:r>
              <w:t>（1）因设备自身老化、第三方人为损坏、不可抗力自然灾害等非成交供应商施工、维保原因造成的设备损坏、系统故障，成交供应商不承担修复及赔偿责任，但需第一时间全力</w:t>
            </w:r>
            <w:r>
              <w:rPr>
                <w:rFonts w:hint="eastAsia"/>
                <w:lang w:val="en-US" w:eastAsia="zh-CN"/>
              </w:rPr>
              <w:t>配合采购人</w:t>
            </w:r>
            <w:r>
              <w:t>开展抢修工作，以最快速度恢复设备及系统正常运行</w:t>
            </w:r>
            <w:r>
              <w:rPr>
                <w:rFonts w:hint="eastAsia"/>
                <w:lang w:eastAsia="zh-CN"/>
              </w:rPr>
              <w:t>。</w:t>
            </w:r>
          </w:p>
          <w:p w14:paraId="66ADC15C">
            <w:pPr>
              <w:bidi w:val="0"/>
              <w:spacing w:line="360" w:lineRule="auto"/>
              <w:rPr>
                <w:rFonts w:hint="eastAsia" w:ascii="宋体" w:hAnsi="宋体" w:cs="宋体"/>
                <w:color w:val="auto"/>
                <w:szCs w:val="21"/>
                <w:highlight w:val="none"/>
                <w:lang w:val="en-US" w:eastAsia="zh-CN"/>
              </w:rPr>
            </w:pPr>
            <w:r>
              <w:t>（2）因成交供应商工作人员操作失误、施工不当、维保疏漏等</w:t>
            </w:r>
            <w:r>
              <w:rPr>
                <w:rFonts w:hint="eastAsia"/>
                <w:lang w:val="en-US" w:eastAsia="zh-CN"/>
              </w:rPr>
              <w:t>己</w:t>
            </w:r>
            <w:r>
              <w:t>方原因导致设备、系统损坏或故障的，全部修复费用、损失费用由成交供应商全额自行承担。</w:t>
            </w:r>
          </w:p>
        </w:tc>
        <w:tc>
          <w:tcPr>
            <w:tcW w:w="3225" w:type="dxa"/>
            <w:shd w:val="clear" w:color="auto" w:fill="auto"/>
            <w:vAlign w:val="center"/>
          </w:tcPr>
          <w:p w14:paraId="0D3063CD">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97057B">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4E7C691A">
      <w:pPr>
        <w:rPr>
          <w:rFonts w:hint="eastAsia" w:ascii="仿宋" w:hAnsi="仿宋" w:eastAsia="仿宋" w:cstheme="minorEastAsia"/>
          <w:color w:val="auto"/>
          <w:sz w:val="28"/>
          <w:szCs w:val="28"/>
        </w:rPr>
      </w:pPr>
    </w:p>
    <w:p w14:paraId="37CEF7B8">
      <w:pPr>
        <w:rPr>
          <w:rFonts w:hint="eastAsia" w:ascii="黑体" w:hAnsi="黑体" w:eastAsia="黑体" w:cs="黑体"/>
          <w:color w:val="auto"/>
          <w:sz w:val="28"/>
          <w:szCs w:val="28"/>
        </w:rPr>
      </w:pPr>
    </w:p>
    <w:p w14:paraId="40151389">
      <w:pPr>
        <w:rPr>
          <w:rFonts w:hint="eastAsia" w:ascii="黑体" w:hAnsi="黑体" w:eastAsia="黑体" w:cs="黑体"/>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黑体" w:hAnsi="黑体" w:eastAsia="黑体" w:cs="黑体"/>
          <w:color w:val="auto"/>
          <w:sz w:val="28"/>
          <w:szCs w:val="28"/>
        </w:rPr>
        <w:t>附件</w:t>
      </w:r>
      <w:r>
        <w:rPr>
          <w:rFonts w:hint="eastAsia" w:ascii="黑体" w:hAnsi="黑体" w:eastAsia="黑体" w:cs="黑体"/>
          <w:color w:val="auto"/>
          <w:sz w:val="28"/>
          <w:szCs w:val="28"/>
          <w:lang w:val="en-US" w:eastAsia="zh-CN"/>
        </w:rPr>
        <w:t xml:space="preserve">8  </w:t>
      </w:r>
      <w:r>
        <w:rPr>
          <w:rFonts w:hint="eastAsia" w:ascii="仿宋" w:hAnsi="仿宋" w:eastAsia="仿宋" w:cstheme="minorEastAsia"/>
          <w:color w:val="auto"/>
          <w:sz w:val="28"/>
          <w:szCs w:val="28"/>
          <w:lang w:val="en-US" w:eastAsia="zh-CN"/>
        </w:rPr>
        <w:t xml:space="preserve">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南宁中心血站气体灭火系统主机联网整改服务</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w:t>
      </w:r>
      <w:r>
        <w:rPr>
          <w:rFonts w:hint="eastAsia" w:ascii="仿宋_GB2312" w:eastAsia="仿宋_GB2312"/>
          <w:color w:val="000000"/>
          <w:sz w:val="28"/>
          <w:szCs w:val="28"/>
          <w:lang w:eastAsia="zh-CN"/>
        </w:rPr>
        <w:t>；</w:t>
      </w:r>
      <w:r>
        <w:rPr>
          <w:rFonts w:hint="eastAsia" w:ascii="仿宋_GB2312" w:eastAsia="仿宋_GB2312"/>
          <w:color w:val="000000"/>
          <w:sz w:val="28"/>
          <w:szCs w:val="28"/>
        </w:rPr>
        <w:t>信件投递地址：南宁市科园大道18号南宁中心血站纪检监察室</w:t>
      </w:r>
      <w:r>
        <w:rPr>
          <w:rFonts w:hint="eastAsia" w:ascii="仿宋_GB2312" w:eastAsia="仿宋_GB2312"/>
          <w:color w:val="000000"/>
          <w:sz w:val="28"/>
          <w:szCs w:val="28"/>
          <w:lang w:eastAsia="zh-CN"/>
        </w:rPr>
        <w:t>；</w:t>
      </w:r>
      <w:r>
        <w:rPr>
          <w:rFonts w:hint="eastAsia" w:ascii="仿宋_GB2312" w:eastAsia="仿宋_GB2312"/>
          <w:color w:val="000000"/>
          <w:sz w:val="28"/>
          <w:szCs w:val="28"/>
        </w:rPr>
        <w:t>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rPr>
          <w:rFonts w:hint="eastAsia"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3BD7DB5B">
      <w:pPr>
        <w:snapToGrid w:val="0"/>
        <w:spacing w:line="560" w:lineRule="exact"/>
        <w:ind w:firstLine="0" w:firstLineChars="0"/>
        <w:rPr>
          <w:rFonts w:hint="eastAsia" w:ascii="黑体" w:hAnsi="黑体" w:eastAsia="黑体" w:cs="黑体"/>
          <w:color w:val="auto"/>
          <w:kern w:val="44"/>
          <w:sz w:val="44"/>
          <w:szCs w:val="44"/>
          <w:lang w:val="en-US" w:eastAsia="zh-CN"/>
        </w:rPr>
      </w:pPr>
      <w:r>
        <w:rPr>
          <w:rFonts w:hint="eastAsia" w:ascii="黑体" w:hAnsi="黑体" w:eastAsia="黑体" w:cs="黑体"/>
          <w:color w:val="auto"/>
          <w:sz w:val="28"/>
          <w:szCs w:val="28"/>
        </w:rPr>
        <w:t>附件</w:t>
      </w:r>
      <w:r>
        <w:rPr>
          <w:rFonts w:hint="eastAsia" w:ascii="黑体" w:hAnsi="黑体" w:eastAsia="黑体" w:cs="黑体"/>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 项目</w:t>
      </w:r>
      <w:r>
        <w:rPr>
          <w:rFonts w:hint="eastAsia" w:ascii="宋体" w:hAnsi="宋体" w:cs="Times New Roman"/>
          <w:color w:val="auto"/>
          <w:szCs w:val="20"/>
          <w:lang w:val="en-US" w:eastAsia="zh-CN"/>
        </w:rPr>
        <w:t>对接过程中，甲方</w:t>
      </w:r>
      <w:r>
        <w:rPr>
          <w:rFonts w:hint="eastAsia" w:ascii="宋体" w:hAnsi="宋体" w:eastAsia="宋体" w:cs="Times New Roman"/>
          <w:color w:val="auto"/>
          <w:szCs w:val="20"/>
          <w:lang w:val="en-US" w:eastAsia="zh-CN"/>
        </w:rPr>
        <w:t>所提供的“邕小献”IP形象和1ogo 标识作品享有知识产权，乙方仅可用于本合同约定的服务范围内使用，乙方未经甲方许可不得引用或转载该邕小献图案，如违反本条规定造成损失，由乙方承担赔偿责任。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w:t>
      </w:r>
      <w:r>
        <w:rPr>
          <w:rFonts w:hint="eastAsia" w:ascii="宋体" w:hAnsi="宋体" w:cs="宋体"/>
          <w:color w:val="auto"/>
          <w:szCs w:val="20"/>
          <w:lang w:eastAsia="zh-CN"/>
        </w:rPr>
        <w:t>必须</w:t>
      </w:r>
      <w:r>
        <w:rPr>
          <w:rFonts w:hint="eastAsia" w:ascii="宋体" w:hAnsi="宋体" w:cs="宋体"/>
          <w:color w:val="auto"/>
          <w:szCs w:val="20"/>
        </w:rPr>
        <w:t>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w:t>
      </w:r>
      <w:r>
        <w:rPr>
          <w:rFonts w:hint="eastAsia" w:ascii="宋体" w:hAnsi="宋体" w:cs="宋体"/>
          <w:bCs/>
          <w:color w:val="auto"/>
          <w:szCs w:val="20"/>
          <w:lang w:eastAsia="zh-CN"/>
        </w:rPr>
        <w:t xml:space="preserve"> 甲方</w:t>
      </w:r>
      <w:r>
        <w:rPr>
          <w:rFonts w:hint="eastAsia" w:ascii="宋体" w:hAnsi="宋体" w:cs="宋体"/>
          <w:bCs/>
          <w:color w:val="auto"/>
          <w:szCs w:val="20"/>
        </w:rPr>
        <w:t>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w:t>
      </w:r>
      <w:r>
        <w:rPr>
          <w:rFonts w:hint="eastAsia" w:ascii="宋体" w:hAnsi="宋体" w:cs="宋体"/>
          <w:bCs/>
          <w:color w:val="auto"/>
          <w:szCs w:val="20"/>
          <w:lang w:eastAsia="zh-CN"/>
        </w:rPr>
        <w:t>内</w:t>
      </w:r>
      <w:r>
        <w:rPr>
          <w:rFonts w:hint="eastAsia" w:ascii="宋体" w:hAnsi="宋体" w:cs="宋体"/>
          <w:bCs/>
          <w:color w:val="auto"/>
          <w:szCs w:val="20"/>
        </w:rPr>
        <w:t>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w:t>
      </w:r>
      <w:r>
        <w:rPr>
          <w:rFonts w:hint="eastAsia" w:ascii="宋体" w:hAnsi="宋体" w:cs="宋体"/>
          <w:color w:val="auto"/>
          <w:szCs w:val="20"/>
          <w:lang w:eastAsia="zh-CN"/>
        </w:rPr>
        <w:t>处理</w:t>
      </w:r>
      <w:r>
        <w:rPr>
          <w:rFonts w:hint="eastAsia" w:ascii="宋体" w:hAnsi="宋体" w:cs="宋体"/>
          <w:color w:val="auto"/>
          <w:szCs w:val="20"/>
        </w:rPr>
        <w:t>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w:t>
      </w:r>
      <w:r>
        <w:rPr>
          <w:rFonts w:hint="eastAsia" w:ascii="宋体" w:hAnsi="宋体" w:cs="宋体"/>
          <w:color w:val="auto"/>
          <w:szCs w:val="20"/>
          <w:lang w:eastAsia="zh-CN"/>
        </w:rPr>
        <w:t xml:space="preserve"> 乙方</w:t>
      </w:r>
      <w:r>
        <w:rPr>
          <w:rFonts w:hint="eastAsia" w:ascii="宋体" w:hAnsi="宋体" w:cs="宋体"/>
          <w:color w:val="auto"/>
          <w:szCs w:val="20"/>
        </w:rPr>
        <w:t>应按本合同约定的质量标准完成实施方案，并经甲方验收合格</w:t>
      </w:r>
      <w:r>
        <w:rPr>
          <w:rFonts w:hint="eastAsia" w:ascii="宋体" w:hAnsi="宋体" w:cs="宋体"/>
          <w:color w:val="auto"/>
          <w:szCs w:val="20"/>
          <w:lang w:eastAsia="zh-CN"/>
        </w:rPr>
        <w:t>。</w:t>
      </w:r>
      <w:r>
        <w:rPr>
          <w:rFonts w:hint="eastAsia" w:ascii="宋体" w:hAnsi="宋体" w:cs="宋体"/>
          <w:color w:val="auto"/>
          <w:szCs w:val="20"/>
        </w:rPr>
        <w:t>如验收不</w:t>
      </w:r>
      <w:r>
        <w:rPr>
          <w:rFonts w:hint="eastAsia" w:ascii="宋体" w:hAnsi="宋体" w:cs="宋体"/>
          <w:color w:val="auto"/>
          <w:szCs w:val="20"/>
          <w:lang w:eastAsia="zh-CN"/>
        </w:rPr>
        <w:t>合格</w:t>
      </w:r>
      <w:r>
        <w:rPr>
          <w:rFonts w:hint="eastAsia" w:ascii="宋体" w:hAnsi="宋体" w:cs="宋体"/>
          <w:color w:val="auto"/>
          <w:szCs w:val="20"/>
        </w:rPr>
        <w:t>，应无条件进行整改、修正，直至通过甲方验收</w:t>
      </w:r>
      <w:r>
        <w:rPr>
          <w:rFonts w:hint="eastAsia" w:ascii="宋体" w:hAnsi="宋体" w:cs="宋体"/>
          <w:color w:val="auto"/>
          <w:szCs w:val="20"/>
          <w:lang w:eastAsia="zh-CN"/>
        </w:rPr>
        <w:t>。</w:t>
      </w:r>
      <w:r>
        <w:rPr>
          <w:rFonts w:hint="eastAsia" w:ascii="宋体" w:hAnsi="宋体" w:cs="宋体"/>
          <w:color w:val="auto"/>
          <w:szCs w:val="20"/>
        </w:rPr>
        <w:t>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w:t>
      </w:r>
      <w:r>
        <w:rPr>
          <w:rFonts w:hint="eastAsia" w:ascii="宋体" w:hAnsi="宋体" w:cs="宋体"/>
          <w:color w:val="auto"/>
          <w:szCs w:val="20"/>
          <w:lang w:eastAsia="zh-CN"/>
        </w:rPr>
        <w:t>全部</w:t>
      </w:r>
      <w:r>
        <w:rPr>
          <w:rFonts w:hint="eastAsia" w:ascii="宋体" w:hAnsi="宋体" w:cs="宋体"/>
          <w:color w:val="auto"/>
          <w:szCs w:val="20"/>
        </w:rPr>
        <w:t>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w:t>
      </w:r>
      <w:r>
        <w:rPr>
          <w:rFonts w:hint="eastAsia" w:ascii="宋体" w:hAnsi="宋体" w:cs="宋体"/>
          <w:szCs w:val="20"/>
          <w:lang w:val="en-US" w:eastAsia="zh-CN"/>
        </w:rPr>
        <w:t xml:space="preserve"> </w:t>
      </w:r>
      <w:r>
        <w:rPr>
          <w:rFonts w:hint="eastAsia" w:ascii="宋体" w:hAnsi="宋体" w:cs="宋体"/>
          <w:szCs w:val="20"/>
        </w:rPr>
        <w:t>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lang w:eastAsia="zh-CN"/>
        </w:rPr>
        <w:t>五份</w:t>
      </w:r>
      <w:r>
        <w:rPr>
          <w:rFonts w:hint="eastAsia" w:hAnsi="宋体"/>
        </w:rPr>
        <w:t>，具有同等法律效力，甲方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28C5943-8BE0-4306-B4C8-050C0F59660F}"/>
  </w:font>
  <w:font w:name="Courier New">
    <w:panose1 w:val="02070309020205020404"/>
    <w:charset w:val="01"/>
    <w:family w:val="modern"/>
    <w:pitch w:val="default"/>
    <w:sig w:usb0="E0002EFF" w:usb1="C0007843" w:usb2="00000009" w:usb3="00000000" w:csb0="400001FF" w:csb1="FFFF0000"/>
    <w:embedRegular r:id="rId2" w:fontKey="{6BFEA7EC-CA12-473B-944A-8957A62DE3E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FDC0690-7F16-4A27-AC72-5E90C9DC7BE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55B54DD8-308C-4298-A85C-D3C9C94C1B71}"/>
  </w:font>
  <w:font w:name="仿宋_GB2312">
    <w:panose1 w:val="02010609030101010101"/>
    <w:charset w:val="86"/>
    <w:family w:val="modern"/>
    <w:pitch w:val="default"/>
    <w:sig w:usb0="00000001" w:usb1="080E0000" w:usb2="00000000" w:usb3="00000000" w:csb0="00040000" w:csb1="00000000"/>
    <w:embedRegular r:id="rId5" w:fontKey="{A52C5192-CF81-4B65-AA6E-285EB671BD24}"/>
  </w:font>
  <w:font w:name="方正楷体_GB2312">
    <w:panose1 w:val="02000000000000000000"/>
    <w:charset w:val="86"/>
    <w:family w:val="auto"/>
    <w:pitch w:val="default"/>
    <w:sig w:usb0="A00002BF" w:usb1="184F6CFA" w:usb2="00000012" w:usb3="00000000" w:csb0="00040001" w:csb1="00000000"/>
    <w:embedRegular r:id="rId6" w:fontKey="{EBF14755-CDED-4137-897A-389BEEEDB81B}"/>
  </w:font>
  <w:font w:name="仿宋">
    <w:panose1 w:val="02010609060101010101"/>
    <w:charset w:val="86"/>
    <w:family w:val="modern"/>
    <w:pitch w:val="default"/>
    <w:sig w:usb0="800002BF" w:usb1="38CF7CFA" w:usb2="00000016" w:usb3="00000000" w:csb0="00040001" w:csb1="00000000"/>
    <w:embedRegular r:id="rId7" w:fontKey="{302434F1-3082-41FE-8E5C-B9E541C00CA4}"/>
  </w:font>
  <w:font w:name="Wingdings 2">
    <w:panose1 w:val="05020102010507070707"/>
    <w:charset w:val="02"/>
    <w:family w:val="roman"/>
    <w:pitch w:val="default"/>
    <w:sig w:usb0="00000000" w:usb1="00000000" w:usb2="00000000" w:usb3="00000000" w:csb0="80000000" w:csb1="00000000"/>
    <w:embedRegular r:id="rId8" w:fontKey="{00755A95-955D-4EDC-AB89-5C35B4D652C3}"/>
  </w:font>
  <w:font w:name="方正公文小标宋">
    <w:panose1 w:val="02000500000000000000"/>
    <w:charset w:val="86"/>
    <w:family w:val="auto"/>
    <w:pitch w:val="default"/>
    <w:sig w:usb0="A00002BF" w:usb1="38CF7CFA" w:usb2="00000016" w:usb3="00000000" w:csb0="00040001" w:csb1="00000000"/>
    <w:embedRegular r:id="rId9" w:fontKey="{50C4BC13-1995-4FF4-881C-E4CF6C8DB23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rPr>
                              <w:rFonts w:hint="eastAsia"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hint="eastAsia" w:ascii="宋体" w:hAnsi="宋体" w:cs="宋体"/>
                              <w:sz w:val="24"/>
                              <w:szCs w:val="24"/>
                            </w:rPr>
                            <w:t>1</w:t>
                          </w:r>
                          <w:r>
                            <w:rPr>
                              <w:rFonts w:hint="eastAsia" w:ascii="宋体" w:hAnsi="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rPr>
                        <w:rFonts w:hint="eastAsia"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hint="eastAsia" w:ascii="宋体" w:hAnsi="宋体" w:cs="宋体"/>
                        <w:sz w:val="24"/>
                        <w:szCs w:val="24"/>
                      </w:rPr>
                      <w:t>1</w:t>
                    </w:r>
                    <w:r>
                      <w:rPr>
                        <w:rFonts w:hint="eastAsia" w:ascii="宋体" w:hAnsi="宋体" w:cs="宋体"/>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8412F"/>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3B87"/>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B1EB4"/>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90375C"/>
    <w:rsid w:val="02A974D3"/>
    <w:rsid w:val="02D74B40"/>
    <w:rsid w:val="02DE5ECF"/>
    <w:rsid w:val="02E806FA"/>
    <w:rsid w:val="02F15A46"/>
    <w:rsid w:val="031A1AEC"/>
    <w:rsid w:val="031B2C7F"/>
    <w:rsid w:val="03246B1E"/>
    <w:rsid w:val="0350496E"/>
    <w:rsid w:val="03667C72"/>
    <w:rsid w:val="03670C57"/>
    <w:rsid w:val="038928AB"/>
    <w:rsid w:val="03937D91"/>
    <w:rsid w:val="03A42D30"/>
    <w:rsid w:val="03BC77F6"/>
    <w:rsid w:val="03CD4045"/>
    <w:rsid w:val="03D2114C"/>
    <w:rsid w:val="041A76C5"/>
    <w:rsid w:val="0429322D"/>
    <w:rsid w:val="04581029"/>
    <w:rsid w:val="046C750A"/>
    <w:rsid w:val="047A748A"/>
    <w:rsid w:val="04AA68A9"/>
    <w:rsid w:val="04CB5FDF"/>
    <w:rsid w:val="04DC0CC3"/>
    <w:rsid w:val="04E92909"/>
    <w:rsid w:val="05040F0B"/>
    <w:rsid w:val="05154836"/>
    <w:rsid w:val="05171224"/>
    <w:rsid w:val="05244B6E"/>
    <w:rsid w:val="05291040"/>
    <w:rsid w:val="053F54D7"/>
    <w:rsid w:val="0588644A"/>
    <w:rsid w:val="05893D0A"/>
    <w:rsid w:val="05C9626F"/>
    <w:rsid w:val="05EE755D"/>
    <w:rsid w:val="06620BC5"/>
    <w:rsid w:val="067F7BED"/>
    <w:rsid w:val="06A16DBF"/>
    <w:rsid w:val="06BE5733"/>
    <w:rsid w:val="06F046AA"/>
    <w:rsid w:val="06FA658A"/>
    <w:rsid w:val="071B5EEF"/>
    <w:rsid w:val="074D3CC1"/>
    <w:rsid w:val="079D6B68"/>
    <w:rsid w:val="07B34011"/>
    <w:rsid w:val="07B46FC7"/>
    <w:rsid w:val="07D41F0B"/>
    <w:rsid w:val="07D85F5F"/>
    <w:rsid w:val="082E79CE"/>
    <w:rsid w:val="083038CD"/>
    <w:rsid w:val="08517143"/>
    <w:rsid w:val="087416B9"/>
    <w:rsid w:val="087A48E9"/>
    <w:rsid w:val="0888779C"/>
    <w:rsid w:val="088F7924"/>
    <w:rsid w:val="08F24AF9"/>
    <w:rsid w:val="092759A7"/>
    <w:rsid w:val="0969578F"/>
    <w:rsid w:val="098B6A14"/>
    <w:rsid w:val="098D4DF7"/>
    <w:rsid w:val="09CB378F"/>
    <w:rsid w:val="09E76B80"/>
    <w:rsid w:val="09FC6A8E"/>
    <w:rsid w:val="09FF6A5C"/>
    <w:rsid w:val="0A4156F5"/>
    <w:rsid w:val="0A580BC0"/>
    <w:rsid w:val="0AAC13B6"/>
    <w:rsid w:val="0ADB4E62"/>
    <w:rsid w:val="0ADD32F7"/>
    <w:rsid w:val="0B656E1E"/>
    <w:rsid w:val="0B9A6334"/>
    <w:rsid w:val="0BC81D9A"/>
    <w:rsid w:val="0C0A5403"/>
    <w:rsid w:val="0C145497"/>
    <w:rsid w:val="0C786AA5"/>
    <w:rsid w:val="0C7F569E"/>
    <w:rsid w:val="0CA27F6D"/>
    <w:rsid w:val="0CA46902"/>
    <w:rsid w:val="0CC31C91"/>
    <w:rsid w:val="0CDC67F7"/>
    <w:rsid w:val="0CE51C08"/>
    <w:rsid w:val="0D005685"/>
    <w:rsid w:val="0D3F0613"/>
    <w:rsid w:val="0D3F756A"/>
    <w:rsid w:val="0D4F3378"/>
    <w:rsid w:val="0D814026"/>
    <w:rsid w:val="0D8E229F"/>
    <w:rsid w:val="0D941D88"/>
    <w:rsid w:val="0DBF3613"/>
    <w:rsid w:val="0DC81C4F"/>
    <w:rsid w:val="0E8A7138"/>
    <w:rsid w:val="0E9E654C"/>
    <w:rsid w:val="0EA24D69"/>
    <w:rsid w:val="0EC87AB8"/>
    <w:rsid w:val="0F2E5AE8"/>
    <w:rsid w:val="0F491753"/>
    <w:rsid w:val="0F9A146D"/>
    <w:rsid w:val="0FD658A1"/>
    <w:rsid w:val="0FE57B2C"/>
    <w:rsid w:val="0FF451BB"/>
    <w:rsid w:val="0FF55387"/>
    <w:rsid w:val="10464231"/>
    <w:rsid w:val="104B2BA1"/>
    <w:rsid w:val="106E22E2"/>
    <w:rsid w:val="107D36DA"/>
    <w:rsid w:val="109C1151"/>
    <w:rsid w:val="10C913F2"/>
    <w:rsid w:val="10D74B39"/>
    <w:rsid w:val="10DF458E"/>
    <w:rsid w:val="10E8616A"/>
    <w:rsid w:val="1125116C"/>
    <w:rsid w:val="11511160"/>
    <w:rsid w:val="115630D4"/>
    <w:rsid w:val="1187380C"/>
    <w:rsid w:val="1194486F"/>
    <w:rsid w:val="11972D06"/>
    <w:rsid w:val="11BD2408"/>
    <w:rsid w:val="11C92BA2"/>
    <w:rsid w:val="11CB1987"/>
    <w:rsid w:val="11F84585"/>
    <w:rsid w:val="12071881"/>
    <w:rsid w:val="120C43CB"/>
    <w:rsid w:val="12114284"/>
    <w:rsid w:val="123D4FD6"/>
    <w:rsid w:val="123E43E9"/>
    <w:rsid w:val="12495BD4"/>
    <w:rsid w:val="124B69B1"/>
    <w:rsid w:val="12C67FE1"/>
    <w:rsid w:val="12DE7825"/>
    <w:rsid w:val="13347F43"/>
    <w:rsid w:val="13543637"/>
    <w:rsid w:val="13741F37"/>
    <w:rsid w:val="139070DD"/>
    <w:rsid w:val="139850E7"/>
    <w:rsid w:val="13A33E9F"/>
    <w:rsid w:val="13A628D4"/>
    <w:rsid w:val="13D43AB6"/>
    <w:rsid w:val="13DD18EF"/>
    <w:rsid w:val="13E44C49"/>
    <w:rsid w:val="14102564"/>
    <w:rsid w:val="142B42FC"/>
    <w:rsid w:val="146B7026"/>
    <w:rsid w:val="1491790B"/>
    <w:rsid w:val="14BA45BB"/>
    <w:rsid w:val="14CF7B8B"/>
    <w:rsid w:val="14DC1B42"/>
    <w:rsid w:val="151745AB"/>
    <w:rsid w:val="153F225A"/>
    <w:rsid w:val="158B2D0B"/>
    <w:rsid w:val="15917AD0"/>
    <w:rsid w:val="15BB7A34"/>
    <w:rsid w:val="15BD2B90"/>
    <w:rsid w:val="15C70948"/>
    <w:rsid w:val="15D77522"/>
    <w:rsid w:val="15E969D9"/>
    <w:rsid w:val="15FF01DE"/>
    <w:rsid w:val="16022C53"/>
    <w:rsid w:val="161D23BF"/>
    <w:rsid w:val="166E1F31"/>
    <w:rsid w:val="16921052"/>
    <w:rsid w:val="16F969DB"/>
    <w:rsid w:val="170A68E7"/>
    <w:rsid w:val="1724739A"/>
    <w:rsid w:val="177D1728"/>
    <w:rsid w:val="177D28D5"/>
    <w:rsid w:val="1788408B"/>
    <w:rsid w:val="17FD699F"/>
    <w:rsid w:val="183E6DD4"/>
    <w:rsid w:val="184E3D12"/>
    <w:rsid w:val="18504D21"/>
    <w:rsid w:val="18636F2F"/>
    <w:rsid w:val="18887C44"/>
    <w:rsid w:val="18893D8F"/>
    <w:rsid w:val="18A92683"/>
    <w:rsid w:val="18ED07C2"/>
    <w:rsid w:val="191044B0"/>
    <w:rsid w:val="1911154C"/>
    <w:rsid w:val="196579A2"/>
    <w:rsid w:val="19A5109C"/>
    <w:rsid w:val="19C332D1"/>
    <w:rsid w:val="19DC4392"/>
    <w:rsid w:val="1A0D346F"/>
    <w:rsid w:val="1A4E34E2"/>
    <w:rsid w:val="1A504656"/>
    <w:rsid w:val="1A6D6D72"/>
    <w:rsid w:val="1A73374A"/>
    <w:rsid w:val="1AC403B5"/>
    <w:rsid w:val="1ACB7D06"/>
    <w:rsid w:val="1B1F4E7E"/>
    <w:rsid w:val="1B2E7D52"/>
    <w:rsid w:val="1B2F36F2"/>
    <w:rsid w:val="1B326C77"/>
    <w:rsid w:val="1B4C386F"/>
    <w:rsid w:val="1B4E242A"/>
    <w:rsid w:val="1B5C39DD"/>
    <w:rsid w:val="1B7900EB"/>
    <w:rsid w:val="1B9C027D"/>
    <w:rsid w:val="1BE03488"/>
    <w:rsid w:val="1C1D13BE"/>
    <w:rsid w:val="1C38291A"/>
    <w:rsid w:val="1C542780"/>
    <w:rsid w:val="1C890801"/>
    <w:rsid w:val="1C8C19B2"/>
    <w:rsid w:val="1C9D2311"/>
    <w:rsid w:val="1CC26B08"/>
    <w:rsid w:val="1CF66C4E"/>
    <w:rsid w:val="1CFD0F69"/>
    <w:rsid w:val="1D0C3E45"/>
    <w:rsid w:val="1D1803ED"/>
    <w:rsid w:val="1D1B7434"/>
    <w:rsid w:val="1D265269"/>
    <w:rsid w:val="1DC26C8C"/>
    <w:rsid w:val="1DC675CC"/>
    <w:rsid w:val="1E0740D4"/>
    <w:rsid w:val="1E4569AA"/>
    <w:rsid w:val="1E4824ED"/>
    <w:rsid w:val="1E6848B0"/>
    <w:rsid w:val="1E7328DC"/>
    <w:rsid w:val="1EC97AD9"/>
    <w:rsid w:val="1F190554"/>
    <w:rsid w:val="1F2A3685"/>
    <w:rsid w:val="1F3749FA"/>
    <w:rsid w:val="1F3B1E86"/>
    <w:rsid w:val="1F5E41C7"/>
    <w:rsid w:val="1F653D2E"/>
    <w:rsid w:val="1F664E2A"/>
    <w:rsid w:val="1F666BD8"/>
    <w:rsid w:val="1FF231B2"/>
    <w:rsid w:val="1FF631C1"/>
    <w:rsid w:val="20152C0F"/>
    <w:rsid w:val="201926D8"/>
    <w:rsid w:val="20197D5E"/>
    <w:rsid w:val="201D086D"/>
    <w:rsid w:val="204004F3"/>
    <w:rsid w:val="2090095A"/>
    <w:rsid w:val="20EC5803"/>
    <w:rsid w:val="21157E5B"/>
    <w:rsid w:val="213F1C3D"/>
    <w:rsid w:val="214F70D2"/>
    <w:rsid w:val="2158164E"/>
    <w:rsid w:val="21644C81"/>
    <w:rsid w:val="21A50B19"/>
    <w:rsid w:val="21DC7625"/>
    <w:rsid w:val="21E1316F"/>
    <w:rsid w:val="2273617E"/>
    <w:rsid w:val="22794E74"/>
    <w:rsid w:val="22926BCB"/>
    <w:rsid w:val="22927B40"/>
    <w:rsid w:val="22B42A6A"/>
    <w:rsid w:val="22B6485F"/>
    <w:rsid w:val="22B67D8F"/>
    <w:rsid w:val="22D53D8E"/>
    <w:rsid w:val="22DC5488"/>
    <w:rsid w:val="2311742A"/>
    <w:rsid w:val="23251A24"/>
    <w:rsid w:val="234341A0"/>
    <w:rsid w:val="23520C33"/>
    <w:rsid w:val="235F356A"/>
    <w:rsid w:val="238E7993"/>
    <w:rsid w:val="23AA0F48"/>
    <w:rsid w:val="23DF7159"/>
    <w:rsid w:val="24645B79"/>
    <w:rsid w:val="24750ADE"/>
    <w:rsid w:val="24880C9A"/>
    <w:rsid w:val="24C95406"/>
    <w:rsid w:val="24EE7D9B"/>
    <w:rsid w:val="24FA0878"/>
    <w:rsid w:val="24FF6C02"/>
    <w:rsid w:val="25030284"/>
    <w:rsid w:val="251915B4"/>
    <w:rsid w:val="25246B9F"/>
    <w:rsid w:val="256D244F"/>
    <w:rsid w:val="25857052"/>
    <w:rsid w:val="25B165B1"/>
    <w:rsid w:val="25CD5AD7"/>
    <w:rsid w:val="25D96410"/>
    <w:rsid w:val="263317DE"/>
    <w:rsid w:val="26494DC5"/>
    <w:rsid w:val="266D6866"/>
    <w:rsid w:val="267159D3"/>
    <w:rsid w:val="267E65C1"/>
    <w:rsid w:val="26881050"/>
    <w:rsid w:val="269B7AAF"/>
    <w:rsid w:val="26AA04BC"/>
    <w:rsid w:val="26BA5D64"/>
    <w:rsid w:val="271355A6"/>
    <w:rsid w:val="27256D75"/>
    <w:rsid w:val="272922EB"/>
    <w:rsid w:val="27392E24"/>
    <w:rsid w:val="27400126"/>
    <w:rsid w:val="27464BE9"/>
    <w:rsid w:val="2758774E"/>
    <w:rsid w:val="27932C71"/>
    <w:rsid w:val="27C60AAB"/>
    <w:rsid w:val="27D77D5F"/>
    <w:rsid w:val="28447105"/>
    <w:rsid w:val="2860321B"/>
    <w:rsid w:val="289077B9"/>
    <w:rsid w:val="28A71638"/>
    <w:rsid w:val="28B6263A"/>
    <w:rsid w:val="293A3A09"/>
    <w:rsid w:val="29415831"/>
    <w:rsid w:val="294361DC"/>
    <w:rsid w:val="294C1D8A"/>
    <w:rsid w:val="296800D0"/>
    <w:rsid w:val="29693E94"/>
    <w:rsid w:val="2973544C"/>
    <w:rsid w:val="299464C8"/>
    <w:rsid w:val="29D8769C"/>
    <w:rsid w:val="2A3A75DF"/>
    <w:rsid w:val="2A6C4441"/>
    <w:rsid w:val="2A77246E"/>
    <w:rsid w:val="2A8820F8"/>
    <w:rsid w:val="2A9B5BE2"/>
    <w:rsid w:val="2AB663E9"/>
    <w:rsid w:val="2B1A4D1A"/>
    <w:rsid w:val="2B253DEB"/>
    <w:rsid w:val="2B640CE9"/>
    <w:rsid w:val="2B852ADC"/>
    <w:rsid w:val="2BAB4636"/>
    <w:rsid w:val="2BEE5268"/>
    <w:rsid w:val="2BF57C61"/>
    <w:rsid w:val="2C5E66B5"/>
    <w:rsid w:val="2C752B50"/>
    <w:rsid w:val="2C78619D"/>
    <w:rsid w:val="2CA30E6B"/>
    <w:rsid w:val="2CBF5B79"/>
    <w:rsid w:val="2CED0939"/>
    <w:rsid w:val="2D0C178A"/>
    <w:rsid w:val="2D29300D"/>
    <w:rsid w:val="2D2D32FA"/>
    <w:rsid w:val="2D7E5110"/>
    <w:rsid w:val="2DAC4EEC"/>
    <w:rsid w:val="2DB816F6"/>
    <w:rsid w:val="2E042E04"/>
    <w:rsid w:val="2E073C7C"/>
    <w:rsid w:val="2E162111"/>
    <w:rsid w:val="2E620CC5"/>
    <w:rsid w:val="2E7365FA"/>
    <w:rsid w:val="2E8E24A9"/>
    <w:rsid w:val="2E921785"/>
    <w:rsid w:val="2EB76AF9"/>
    <w:rsid w:val="2EC22522"/>
    <w:rsid w:val="2EE00BA5"/>
    <w:rsid w:val="2F081F80"/>
    <w:rsid w:val="2F261CC5"/>
    <w:rsid w:val="2F357A2A"/>
    <w:rsid w:val="2F4A332F"/>
    <w:rsid w:val="2F552023"/>
    <w:rsid w:val="2F5729E1"/>
    <w:rsid w:val="2F9822A3"/>
    <w:rsid w:val="2F995907"/>
    <w:rsid w:val="2FC917E4"/>
    <w:rsid w:val="2FE60926"/>
    <w:rsid w:val="301D5F0F"/>
    <w:rsid w:val="303D0EB6"/>
    <w:rsid w:val="306A5B0E"/>
    <w:rsid w:val="30BC19C5"/>
    <w:rsid w:val="30E12A45"/>
    <w:rsid w:val="31167F14"/>
    <w:rsid w:val="311A5A74"/>
    <w:rsid w:val="311F752F"/>
    <w:rsid w:val="313746B2"/>
    <w:rsid w:val="31D367ED"/>
    <w:rsid w:val="31DE6E0A"/>
    <w:rsid w:val="327A64E2"/>
    <w:rsid w:val="32A86C88"/>
    <w:rsid w:val="332F6432"/>
    <w:rsid w:val="33686B58"/>
    <w:rsid w:val="33AE3B69"/>
    <w:rsid w:val="33F86541"/>
    <w:rsid w:val="340010C9"/>
    <w:rsid w:val="340D0E15"/>
    <w:rsid w:val="34266DEB"/>
    <w:rsid w:val="342D6CBE"/>
    <w:rsid w:val="34572B3B"/>
    <w:rsid w:val="34711E4F"/>
    <w:rsid w:val="34806536"/>
    <w:rsid w:val="348A3F25"/>
    <w:rsid w:val="34971AA9"/>
    <w:rsid w:val="349B7613"/>
    <w:rsid w:val="34AF6BAB"/>
    <w:rsid w:val="34B52B21"/>
    <w:rsid w:val="34B9486E"/>
    <w:rsid w:val="34E026DF"/>
    <w:rsid w:val="35077DFC"/>
    <w:rsid w:val="35111533"/>
    <w:rsid w:val="35234768"/>
    <w:rsid w:val="35236581"/>
    <w:rsid w:val="3555100C"/>
    <w:rsid w:val="35577297"/>
    <w:rsid w:val="3586571E"/>
    <w:rsid w:val="35935DF5"/>
    <w:rsid w:val="359F0A77"/>
    <w:rsid w:val="35AD02FE"/>
    <w:rsid w:val="35AE7CBF"/>
    <w:rsid w:val="35B23444"/>
    <w:rsid w:val="35BF41D8"/>
    <w:rsid w:val="35C3060D"/>
    <w:rsid w:val="35C40737"/>
    <w:rsid w:val="35CA2F0A"/>
    <w:rsid w:val="36323860"/>
    <w:rsid w:val="36A35BB0"/>
    <w:rsid w:val="36C10068"/>
    <w:rsid w:val="36C70160"/>
    <w:rsid w:val="36D2684F"/>
    <w:rsid w:val="36FC2DAA"/>
    <w:rsid w:val="37153A06"/>
    <w:rsid w:val="37645C9B"/>
    <w:rsid w:val="37B659F5"/>
    <w:rsid w:val="37C1402C"/>
    <w:rsid w:val="37CD6645"/>
    <w:rsid w:val="380D6333"/>
    <w:rsid w:val="380F3E59"/>
    <w:rsid w:val="382A1CD8"/>
    <w:rsid w:val="38545D10"/>
    <w:rsid w:val="38575800"/>
    <w:rsid w:val="388C54AA"/>
    <w:rsid w:val="389E09C9"/>
    <w:rsid w:val="38A61D2C"/>
    <w:rsid w:val="38B26D9C"/>
    <w:rsid w:val="38C869B0"/>
    <w:rsid w:val="38DD5D05"/>
    <w:rsid w:val="38E946AA"/>
    <w:rsid w:val="3905525C"/>
    <w:rsid w:val="390B7A49"/>
    <w:rsid w:val="39254A49"/>
    <w:rsid w:val="393B1E66"/>
    <w:rsid w:val="393F18F6"/>
    <w:rsid w:val="394E3863"/>
    <w:rsid w:val="395B6CC9"/>
    <w:rsid w:val="398B39B3"/>
    <w:rsid w:val="39BE7E0D"/>
    <w:rsid w:val="39D015BE"/>
    <w:rsid w:val="39D94B34"/>
    <w:rsid w:val="39F2111A"/>
    <w:rsid w:val="39F66A32"/>
    <w:rsid w:val="3A155D47"/>
    <w:rsid w:val="3A2C2CB0"/>
    <w:rsid w:val="3A387C06"/>
    <w:rsid w:val="3A43428E"/>
    <w:rsid w:val="3A511CF9"/>
    <w:rsid w:val="3A8E69D7"/>
    <w:rsid w:val="3A932967"/>
    <w:rsid w:val="3AB72586"/>
    <w:rsid w:val="3AC75726"/>
    <w:rsid w:val="3ADE7D87"/>
    <w:rsid w:val="3AEE274E"/>
    <w:rsid w:val="3B192E2A"/>
    <w:rsid w:val="3B971532"/>
    <w:rsid w:val="3BF24E87"/>
    <w:rsid w:val="3BF55114"/>
    <w:rsid w:val="3C013DE5"/>
    <w:rsid w:val="3C094E48"/>
    <w:rsid w:val="3C2F0C5E"/>
    <w:rsid w:val="3C333B48"/>
    <w:rsid w:val="3C63110B"/>
    <w:rsid w:val="3C7862F3"/>
    <w:rsid w:val="3C8D3860"/>
    <w:rsid w:val="3D04058B"/>
    <w:rsid w:val="3D6319B6"/>
    <w:rsid w:val="3D670293"/>
    <w:rsid w:val="3D6B0326"/>
    <w:rsid w:val="3DC96590"/>
    <w:rsid w:val="3DD168FA"/>
    <w:rsid w:val="3E03620E"/>
    <w:rsid w:val="3E4C2C27"/>
    <w:rsid w:val="3E6F5651"/>
    <w:rsid w:val="3E8B02D7"/>
    <w:rsid w:val="3EC14DCA"/>
    <w:rsid w:val="3ED41958"/>
    <w:rsid w:val="3EDF7B5A"/>
    <w:rsid w:val="3EF757D7"/>
    <w:rsid w:val="3F2A4DD9"/>
    <w:rsid w:val="3F2D1E50"/>
    <w:rsid w:val="3F440652"/>
    <w:rsid w:val="3F53684C"/>
    <w:rsid w:val="3F794BDA"/>
    <w:rsid w:val="3F7A4F0B"/>
    <w:rsid w:val="3F965F54"/>
    <w:rsid w:val="3FC0099F"/>
    <w:rsid w:val="3FC128CE"/>
    <w:rsid w:val="400D263F"/>
    <w:rsid w:val="401C2F2A"/>
    <w:rsid w:val="403B3CF3"/>
    <w:rsid w:val="404B3E9C"/>
    <w:rsid w:val="405E2277"/>
    <w:rsid w:val="407613B1"/>
    <w:rsid w:val="407F4960"/>
    <w:rsid w:val="40A47F47"/>
    <w:rsid w:val="410A40A8"/>
    <w:rsid w:val="41230FA5"/>
    <w:rsid w:val="413F5F4E"/>
    <w:rsid w:val="41431D95"/>
    <w:rsid w:val="41455C40"/>
    <w:rsid w:val="415A01F3"/>
    <w:rsid w:val="41657370"/>
    <w:rsid w:val="41663E6F"/>
    <w:rsid w:val="416C5E78"/>
    <w:rsid w:val="417116E0"/>
    <w:rsid w:val="41717D14"/>
    <w:rsid w:val="41727207"/>
    <w:rsid w:val="41F15C61"/>
    <w:rsid w:val="42106827"/>
    <w:rsid w:val="42371EAB"/>
    <w:rsid w:val="42452E7D"/>
    <w:rsid w:val="42660F50"/>
    <w:rsid w:val="42B42802"/>
    <w:rsid w:val="42C615B8"/>
    <w:rsid w:val="42D655E7"/>
    <w:rsid w:val="42ED4D97"/>
    <w:rsid w:val="43494258"/>
    <w:rsid w:val="437E1E93"/>
    <w:rsid w:val="4381452A"/>
    <w:rsid w:val="43EF4389"/>
    <w:rsid w:val="43F43B7B"/>
    <w:rsid w:val="43FD4F66"/>
    <w:rsid w:val="44147E9F"/>
    <w:rsid w:val="44297AA0"/>
    <w:rsid w:val="44324D34"/>
    <w:rsid w:val="44373865"/>
    <w:rsid w:val="444156FA"/>
    <w:rsid w:val="44465F34"/>
    <w:rsid w:val="444D69AF"/>
    <w:rsid w:val="44591841"/>
    <w:rsid w:val="44942BEF"/>
    <w:rsid w:val="449C6A74"/>
    <w:rsid w:val="44AC1814"/>
    <w:rsid w:val="44B03FAB"/>
    <w:rsid w:val="44C9118C"/>
    <w:rsid w:val="44CC48C9"/>
    <w:rsid w:val="452B1BA6"/>
    <w:rsid w:val="45380C3A"/>
    <w:rsid w:val="453831D6"/>
    <w:rsid w:val="454C2B49"/>
    <w:rsid w:val="454C6567"/>
    <w:rsid w:val="45520F19"/>
    <w:rsid w:val="455677C8"/>
    <w:rsid w:val="455C75A3"/>
    <w:rsid w:val="45611A6C"/>
    <w:rsid w:val="456B4699"/>
    <w:rsid w:val="45707D87"/>
    <w:rsid w:val="45795C35"/>
    <w:rsid w:val="457D28F4"/>
    <w:rsid w:val="457E261E"/>
    <w:rsid w:val="458D25B3"/>
    <w:rsid w:val="45AB5750"/>
    <w:rsid w:val="45C866C3"/>
    <w:rsid w:val="45D636A5"/>
    <w:rsid w:val="45E5444B"/>
    <w:rsid w:val="45EF323D"/>
    <w:rsid w:val="46585019"/>
    <w:rsid w:val="46712183"/>
    <w:rsid w:val="467B156E"/>
    <w:rsid w:val="469A1947"/>
    <w:rsid w:val="46BB51AC"/>
    <w:rsid w:val="47846BA6"/>
    <w:rsid w:val="47CF0F0F"/>
    <w:rsid w:val="481767EB"/>
    <w:rsid w:val="4823528A"/>
    <w:rsid w:val="482C665B"/>
    <w:rsid w:val="485147BE"/>
    <w:rsid w:val="48883FAF"/>
    <w:rsid w:val="48945CC6"/>
    <w:rsid w:val="48A76385"/>
    <w:rsid w:val="48D33268"/>
    <w:rsid w:val="48E7672C"/>
    <w:rsid w:val="49575660"/>
    <w:rsid w:val="495E2059"/>
    <w:rsid w:val="496F5FB7"/>
    <w:rsid w:val="49CF5B75"/>
    <w:rsid w:val="49DE5B2D"/>
    <w:rsid w:val="49EE59B2"/>
    <w:rsid w:val="4A2E27D8"/>
    <w:rsid w:val="4A3E3F1C"/>
    <w:rsid w:val="4A45120E"/>
    <w:rsid w:val="4A5C312D"/>
    <w:rsid w:val="4A7E40B9"/>
    <w:rsid w:val="4AEA7D65"/>
    <w:rsid w:val="4B1318D7"/>
    <w:rsid w:val="4B1F6292"/>
    <w:rsid w:val="4B49241A"/>
    <w:rsid w:val="4B4D185C"/>
    <w:rsid w:val="4B6319EC"/>
    <w:rsid w:val="4B6F2600"/>
    <w:rsid w:val="4B7122DD"/>
    <w:rsid w:val="4BB45A63"/>
    <w:rsid w:val="4BBE19C6"/>
    <w:rsid w:val="4BC17957"/>
    <w:rsid w:val="4BC92119"/>
    <w:rsid w:val="4BE930B0"/>
    <w:rsid w:val="4BEB6533"/>
    <w:rsid w:val="4BF47196"/>
    <w:rsid w:val="4BFA1836"/>
    <w:rsid w:val="4C2B177F"/>
    <w:rsid w:val="4C2D1481"/>
    <w:rsid w:val="4C3B7B90"/>
    <w:rsid w:val="4CBF59F6"/>
    <w:rsid w:val="4CE23492"/>
    <w:rsid w:val="4D0072CE"/>
    <w:rsid w:val="4D5D520F"/>
    <w:rsid w:val="4D6E6CD7"/>
    <w:rsid w:val="4D730311"/>
    <w:rsid w:val="4D7A7B6F"/>
    <w:rsid w:val="4D7F6F33"/>
    <w:rsid w:val="4D997BC9"/>
    <w:rsid w:val="4DAE7A67"/>
    <w:rsid w:val="4DD12584"/>
    <w:rsid w:val="4DF067FC"/>
    <w:rsid w:val="4DF267BC"/>
    <w:rsid w:val="4E1521FF"/>
    <w:rsid w:val="4E3E294A"/>
    <w:rsid w:val="4E451EC7"/>
    <w:rsid w:val="4E4F7120"/>
    <w:rsid w:val="4E8B3EC9"/>
    <w:rsid w:val="4EC54E1A"/>
    <w:rsid w:val="4F0B33B8"/>
    <w:rsid w:val="4F226EFA"/>
    <w:rsid w:val="4FC41575"/>
    <w:rsid w:val="4FE45E4F"/>
    <w:rsid w:val="4FEE5FA1"/>
    <w:rsid w:val="508825A3"/>
    <w:rsid w:val="50901C87"/>
    <w:rsid w:val="5099641F"/>
    <w:rsid w:val="50AB5660"/>
    <w:rsid w:val="511030CC"/>
    <w:rsid w:val="51246790"/>
    <w:rsid w:val="513B7615"/>
    <w:rsid w:val="51491D32"/>
    <w:rsid w:val="51681FEF"/>
    <w:rsid w:val="518D5DB3"/>
    <w:rsid w:val="51AE0F7B"/>
    <w:rsid w:val="51B54ED5"/>
    <w:rsid w:val="51DA6E64"/>
    <w:rsid w:val="51E56D7F"/>
    <w:rsid w:val="52163191"/>
    <w:rsid w:val="52291CD0"/>
    <w:rsid w:val="52307A4C"/>
    <w:rsid w:val="52601BF3"/>
    <w:rsid w:val="526F3A1A"/>
    <w:rsid w:val="52794B8E"/>
    <w:rsid w:val="52E8669F"/>
    <w:rsid w:val="53174F62"/>
    <w:rsid w:val="539011C5"/>
    <w:rsid w:val="53DA23BC"/>
    <w:rsid w:val="53DA3383"/>
    <w:rsid w:val="53E126F6"/>
    <w:rsid w:val="53E47AF0"/>
    <w:rsid w:val="54077FBB"/>
    <w:rsid w:val="541C5F97"/>
    <w:rsid w:val="54276E3E"/>
    <w:rsid w:val="544D149B"/>
    <w:rsid w:val="54714A29"/>
    <w:rsid w:val="5471519A"/>
    <w:rsid w:val="547C2BFD"/>
    <w:rsid w:val="549D15F8"/>
    <w:rsid w:val="549E6845"/>
    <w:rsid w:val="54CA63D7"/>
    <w:rsid w:val="54D45FAA"/>
    <w:rsid w:val="54DA4BDE"/>
    <w:rsid w:val="54E02064"/>
    <w:rsid w:val="5516607A"/>
    <w:rsid w:val="5522237F"/>
    <w:rsid w:val="55401A79"/>
    <w:rsid w:val="55731FB9"/>
    <w:rsid w:val="557F387D"/>
    <w:rsid w:val="55BB7027"/>
    <w:rsid w:val="55C7438A"/>
    <w:rsid w:val="55D56177"/>
    <w:rsid w:val="55D87E1A"/>
    <w:rsid w:val="56113965"/>
    <w:rsid w:val="562A3039"/>
    <w:rsid w:val="56A428C2"/>
    <w:rsid w:val="56AC02E1"/>
    <w:rsid w:val="56B440F1"/>
    <w:rsid w:val="5708799A"/>
    <w:rsid w:val="5733352D"/>
    <w:rsid w:val="5745560C"/>
    <w:rsid w:val="57671164"/>
    <w:rsid w:val="57835872"/>
    <w:rsid w:val="57BA138F"/>
    <w:rsid w:val="57BB14B0"/>
    <w:rsid w:val="57C4203E"/>
    <w:rsid w:val="57EC68E3"/>
    <w:rsid w:val="57F2276F"/>
    <w:rsid w:val="57FA41E6"/>
    <w:rsid w:val="58265A4E"/>
    <w:rsid w:val="587A07F0"/>
    <w:rsid w:val="58B629CB"/>
    <w:rsid w:val="58D63C53"/>
    <w:rsid w:val="58EA047D"/>
    <w:rsid w:val="590347FC"/>
    <w:rsid w:val="59401951"/>
    <w:rsid w:val="59C83F2F"/>
    <w:rsid w:val="59DB7BE7"/>
    <w:rsid w:val="59E9604F"/>
    <w:rsid w:val="5A841CA2"/>
    <w:rsid w:val="5A8F4244"/>
    <w:rsid w:val="5A9C41B2"/>
    <w:rsid w:val="5AF7029F"/>
    <w:rsid w:val="5B2D3245"/>
    <w:rsid w:val="5B545BC1"/>
    <w:rsid w:val="5B71396D"/>
    <w:rsid w:val="5C3724EA"/>
    <w:rsid w:val="5C5D0189"/>
    <w:rsid w:val="5C697751"/>
    <w:rsid w:val="5C7900C1"/>
    <w:rsid w:val="5C81097C"/>
    <w:rsid w:val="5CF31EC3"/>
    <w:rsid w:val="5D3F5F0C"/>
    <w:rsid w:val="5D5666AA"/>
    <w:rsid w:val="5D8E7019"/>
    <w:rsid w:val="5DBE215E"/>
    <w:rsid w:val="5DFA1960"/>
    <w:rsid w:val="5DFB7A90"/>
    <w:rsid w:val="5E2F405E"/>
    <w:rsid w:val="5E4D094B"/>
    <w:rsid w:val="5E700844"/>
    <w:rsid w:val="5E9F14BD"/>
    <w:rsid w:val="5EF977BF"/>
    <w:rsid w:val="5F1E6663"/>
    <w:rsid w:val="5F2F64F9"/>
    <w:rsid w:val="5F364BDB"/>
    <w:rsid w:val="5F443AD7"/>
    <w:rsid w:val="5F51054E"/>
    <w:rsid w:val="5F5A395E"/>
    <w:rsid w:val="5FCD6752"/>
    <w:rsid w:val="5FE10945"/>
    <w:rsid w:val="5FFD4DC2"/>
    <w:rsid w:val="60010D30"/>
    <w:rsid w:val="60474DFD"/>
    <w:rsid w:val="60536776"/>
    <w:rsid w:val="60732927"/>
    <w:rsid w:val="60884935"/>
    <w:rsid w:val="60DD4F0B"/>
    <w:rsid w:val="60F25ABA"/>
    <w:rsid w:val="60FA64A5"/>
    <w:rsid w:val="614732A8"/>
    <w:rsid w:val="6198037A"/>
    <w:rsid w:val="61C141FA"/>
    <w:rsid w:val="61F52ED8"/>
    <w:rsid w:val="62060006"/>
    <w:rsid w:val="6213192F"/>
    <w:rsid w:val="621C504A"/>
    <w:rsid w:val="622E3F2F"/>
    <w:rsid w:val="625C2438"/>
    <w:rsid w:val="62A15DCF"/>
    <w:rsid w:val="62A2077A"/>
    <w:rsid w:val="62D36620"/>
    <w:rsid w:val="63267838"/>
    <w:rsid w:val="636336E6"/>
    <w:rsid w:val="636D3130"/>
    <w:rsid w:val="63957059"/>
    <w:rsid w:val="63EA1EF0"/>
    <w:rsid w:val="6402655A"/>
    <w:rsid w:val="643A3C0F"/>
    <w:rsid w:val="643F0D73"/>
    <w:rsid w:val="644222A4"/>
    <w:rsid w:val="64804CAC"/>
    <w:rsid w:val="64C33752"/>
    <w:rsid w:val="64C61FC9"/>
    <w:rsid w:val="64C965C3"/>
    <w:rsid w:val="64DC100C"/>
    <w:rsid w:val="652345F2"/>
    <w:rsid w:val="652F2B95"/>
    <w:rsid w:val="652F5AD0"/>
    <w:rsid w:val="65301DE2"/>
    <w:rsid w:val="65577601"/>
    <w:rsid w:val="65F07FB2"/>
    <w:rsid w:val="6603185C"/>
    <w:rsid w:val="662723CC"/>
    <w:rsid w:val="666B31F4"/>
    <w:rsid w:val="667523D3"/>
    <w:rsid w:val="66820852"/>
    <w:rsid w:val="66A02FE8"/>
    <w:rsid w:val="66F07D3F"/>
    <w:rsid w:val="66F31915"/>
    <w:rsid w:val="6708116D"/>
    <w:rsid w:val="670A59BA"/>
    <w:rsid w:val="67303132"/>
    <w:rsid w:val="67335085"/>
    <w:rsid w:val="674A2C89"/>
    <w:rsid w:val="676D4252"/>
    <w:rsid w:val="676F137F"/>
    <w:rsid w:val="677A39DC"/>
    <w:rsid w:val="67F22041"/>
    <w:rsid w:val="681C4255"/>
    <w:rsid w:val="68304FEE"/>
    <w:rsid w:val="686B0388"/>
    <w:rsid w:val="6884726F"/>
    <w:rsid w:val="689A6AB9"/>
    <w:rsid w:val="689D02A5"/>
    <w:rsid w:val="68B55328"/>
    <w:rsid w:val="68BA4E6C"/>
    <w:rsid w:val="68F7687C"/>
    <w:rsid w:val="6901784A"/>
    <w:rsid w:val="690507DD"/>
    <w:rsid w:val="6924358E"/>
    <w:rsid w:val="695C5FF5"/>
    <w:rsid w:val="69644512"/>
    <w:rsid w:val="69AB56A9"/>
    <w:rsid w:val="69C60B52"/>
    <w:rsid w:val="69DC05AC"/>
    <w:rsid w:val="69F37718"/>
    <w:rsid w:val="6A0A3D2C"/>
    <w:rsid w:val="6A2D62D3"/>
    <w:rsid w:val="6A4813FA"/>
    <w:rsid w:val="6A7A6FA8"/>
    <w:rsid w:val="6AAC4779"/>
    <w:rsid w:val="6ABA5991"/>
    <w:rsid w:val="6ABE0920"/>
    <w:rsid w:val="6AC63F9C"/>
    <w:rsid w:val="6ACC3B86"/>
    <w:rsid w:val="6ACE3652"/>
    <w:rsid w:val="6AE65E85"/>
    <w:rsid w:val="6B03767F"/>
    <w:rsid w:val="6B126460"/>
    <w:rsid w:val="6B2C59DC"/>
    <w:rsid w:val="6B311A3F"/>
    <w:rsid w:val="6B3B488D"/>
    <w:rsid w:val="6B4F21E3"/>
    <w:rsid w:val="6B636F41"/>
    <w:rsid w:val="6BC423DA"/>
    <w:rsid w:val="6BCE135A"/>
    <w:rsid w:val="6BE16838"/>
    <w:rsid w:val="6BEE3528"/>
    <w:rsid w:val="6BFA2B3A"/>
    <w:rsid w:val="6C027255"/>
    <w:rsid w:val="6C1903D8"/>
    <w:rsid w:val="6C553829"/>
    <w:rsid w:val="6C6A7252"/>
    <w:rsid w:val="6C9E721E"/>
    <w:rsid w:val="6CBC34EB"/>
    <w:rsid w:val="6CC0027B"/>
    <w:rsid w:val="6D121B88"/>
    <w:rsid w:val="6D6372E5"/>
    <w:rsid w:val="6D9A05C1"/>
    <w:rsid w:val="6DA06D26"/>
    <w:rsid w:val="6DA55599"/>
    <w:rsid w:val="6DBC48D5"/>
    <w:rsid w:val="6DF31972"/>
    <w:rsid w:val="6E114CDC"/>
    <w:rsid w:val="6E561EFF"/>
    <w:rsid w:val="6E677844"/>
    <w:rsid w:val="6E8B3D8C"/>
    <w:rsid w:val="6EAB6D39"/>
    <w:rsid w:val="6EC21707"/>
    <w:rsid w:val="6EFB4907"/>
    <w:rsid w:val="6F002F61"/>
    <w:rsid w:val="6F15104E"/>
    <w:rsid w:val="6F2240AE"/>
    <w:rsid w:val="6F661837"/>
    <w:rsid w:val="6F781DDD"/>
    <w:rsid w:val="6FA07B64"/>
    <w:rsid w:val="6FD04699"/>
    <w:rsid w:val="6FF17B65"/>
    <w:rsid w:val="701D5A52"/>
    <w:rsid w:val="7030084F"/>
    <w:rsid w:val="70393404"/>
    <w:rsid w:val="703B4AE4"/>
    <w:rsid w:val="70422316"/>
    <w:rsid w:val="707F7429"/>
    <w:rsid w:val="70ED2282"/>
    <w:rsid w:val="70F231DB"/>
    <w:rsid w:val="71334F55"/>
    <w:rsid w:val="713F23B2"/>
    <w:rsid w:val="714E0847"/>
    <w:rsid w:val="71596F70"/>
    <w:rsid w:val="716E0241"/>
    <w:rsid w:val="718A5132"/>
    <w:rsid w:val="71931439"/>
    <w:rsid w:val="71A92322"/>
    <w:rsid w:val="71BC5E42"/>
    <w:rsid w:val="71BD5687"/>
    <w:rsid w:val="71BD7A27"/>
    <w:rsid w:val="71C86016"/>
    <w:rsid w:val="71CD28BF"/>
    <w:rsid w:val="71E01592"/>
    <w:rsid w:val="71E227D9"/>
    <w:rsid w:val="723F3644"/>
    <w:rsid w:val="726C367A"/>
    <w:rsid w:val="7280413D"/>
    <w:rsid w:val="728A58AF"/>
    <w:rsid w:val="732B5B1E"/>
    <w:rsid w:val="732C6966"/>
    <w:rsid w:val="733358DA"/>
    <w:rsid w:val="73784332"/>
    <w:rsid w:val="73A806E2"/>
    <w:rsid w:val="73FA298B"/>
    <w:rsid w:val="741507DA"/>
    <w:rsid w:val="742C1037"/>
    <w:rsid w:val="745C607B"/>
    <w:rsid w:val="74602789"/>
    <w:rsid w:val="746C5BB4"/>
    <w:rsid w:val="74974BA2"/>
    <w:rsid w:val="74991305"/>
    <w:rsid w:val="74AF70D9"/>
    <w:rsid w:val="75025620"/>
    <w:rsid w:val="75267081"/>
    <w:rsid w:val="757D4DB1"/>
    <w:rsid w:val="75B766A5"/>
    <w:rsid w:val="75BD0EA2"/>
    <w:rsid w:val="75C572BA"/>
    <w:rsid w:val="75CC2D87"/>
    <w:rsid w:val="75D11E17"/>
    <w:rsid w:val="75DF65E3"/>
    <w:rsid w:val="7623252F"/>
    <w:rsid w:val="76664210"/>
    <w:rsid w:val="76A34AD1"/>
    <w:rsid w:val="76EA516E"/>
    <w:rsid w:val="770248CF"/>
    <w:rsid w:val="772E0C62"/>
    <w:rsid w:val="779459EF"/>
    <w:rsid w:val="77D04B43"/>
    <w:rsid w:val="77D53A70"/>
    <w:rsid w:val="77F64F8C"/>
    <w:rsid w:val="78222C3F"/>
    <w:rsid w:val="784309DA"/>
    <w:rsid w:val="785C2B0F"/>
    <w:rsid w:val="786E4A47"/>
    <w:rsid w:val="7877401B"/>
    <w:rsid w:val="789705D6"/>
    <w:rsid w:val="78BD69DE"/>
    <w:rsid w:val="78CC1807"/>
    <w:rsid w:val="7906426E"/>
    <w:rsid w:val="79102FB2"/>
    <w:rsid w:val="792579EC"/>
    <w:rsid w:val="793B3B86"/>
    <w:rsid w:val="793E40A0"/>
    <w:rsid w:val="79730D79"/>
    <w:rsid w:val="799139C7"/>
    <w:rsid w:val="7A005805"/>
    <w:rsid w:val="7A0D755D"/>
    <w:rsid w:val="7A19098A"/>
    <w:rsid w:val="7A5A025C"/>
    <w:rsid w:val="7A8B5A6A"/>
    <w:rsid w:val="7AA33F4E"/>
    <w:rsid w:val="7AAD6DF1"/>
    <w:rsid w:val="7AEB24C7"/>
    <w:rsid w:val="7B1F73F5"/>
    <w:rsid w:val="7B202CFB"/>
    <w:rsid w:val="7B3E234B"/>
    <w:rsid w:val="7B430CF1"/>
    <w:rsid w:val="7B51165F"/>
    <w:rsid w:val="7B580C40"/>
    <w:rsid w:val="7B5E6224"/>
    <w:rsid w:val="7BAA2038"/>
    <w:rsid w:val="7BEB3367"/>
    <w:rsid w:val="7C1867F4"/>
    <w:rsid w:val="7C4223E5"/>
    <w:rsid w:val="7C812D3F"/>
    <w:rsid w:val="7C814B0C"/>
    <w:rsid w:val="7C980332"/>
    <w:rsid w:val="7CB41EA6"/>
    <w:rsid w:val="7CB73744"/>
    <w:rsid w:val="7CD731E3"/>
    <w:rsid w:val="7CE76935"/>
    <w:rsid w:val="7D1A5C1D"/>
    <w:rsid w:val="7D250FF6"/>
    <w:rsid w:val="7D3C10E7"/>
    <w:rsid w:val="7D4E5E48"/>
    <w:rsid w:val="7D760BA2"/>
    <w:rsid w:val="7D9D65DA"/>
    <w:rsid w:val="7DA21751"/>
    <w:rsid w:val="7DBF4FA6"/>
    <w:rsid w:val="7E1E4084"/>
    <w:rsid w:val="7E413C0D"/>
    <w:rsid w:val="7E916D01"/>
    <w:rsid w:val="7E93587C"/>
    <w:rsid w:val="7EBE0089"/>
    <w:rsid w:val="7EE36A72"/>
    <w:rsid w:val="7EF976A3"/>
    <w:rsid w:val="7EFF5D5B"/>
    <w:rsid w:val="7F340F47"/>
    <w:rsid w:val="7F412930"/>
    <w:rsid w:val="7F4219EB"/>
    <w:rsid w:val="7F54171E"/>
    <w:rsid w:val="7FC44AF6"/>
    <w:rsid w:val="7FD008A5"/>
    <w:rsid w:val="7FF74D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31"/>
    <w:semiHidden/>
    <w:unhideWhenUsed/>
    <w:qFormat/>
    <w:uiPriority w:val="99"/>
    <w:pPr>
      <w:spacing w:after="120"/>
      <w:ind w:left="420" w:leftChars="200"/>
    </w:pPr>
  </w:style>
  <w:style w:type="paragraph" w:styleId="6">
    <w:name w:val="Plain Text"/>
    <w:basedOn w:val="1"/>
    <w:next w:val="2"/>
    <w:link w:val="24"/>
    <w:unhideWhenUsed/>
    <w:qFormat/>
    <w:uiPriority w:val="0"/>
    <w:rPr>
      <w:rFonts w:ascii="宋体" w:hAnsi="Courier New" w:eastAsia="宋体" w:cs="Times New Roman"/>
      <w:szCs w:val="20"/>
    </w:rPr>
  </w:style>
  <w:style w:type="paragraph" w:styleId="7">
    <w:name w:val="Date"/>
    <w:basedOn w:val="1"/>
    <w:next w:val="1"/>
    <w:link w:val="33"/>
    <w:semiHidden/>
    <w:unhideWhenUsed/>
    <w:qFormat/>
    <w:uiPriority w:val="99"/>
    <w:pPr>
      <w:ind w:left="100" w:leftChars="2500"/>
    </w:pPr>
  </w:style>
  <w:style w:type="paragraph" w:styleId="8">
    <w:name w:val="Balloon Text"/>
    <w:basedOn w:val="1"/>
    <w:link w:val="27"/>
    <w:semiHidden/>
    <w:unhideWhenUsed/>
    <w:qFormat/>
    <w:uiPriority w:val="99"/>
    <w:rPr>
      <w:sz w:val="18"/>
      <w:szCs w:val="18"/>
    </w:rPr>
  </w:style>
  <w:style w:type="paragraph" w:styleId="9">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6"/>
    <w:qFormat/>
    <w:uiPriority w:val="99"/>
    <w:rPr>
      <w:rFonts w:ascii="宋体" w:hAnsi="Courier New" w:eastAsia="宋体" w:cs="Times New Roman"/>
      <w:szCs w:val="20"/>
    </w:rPr>
  </w:style>
  <w:style w:type="character" w:customStyle="1" w:styleId="25">
    <w:name w:val="页脚 Char"/>
    <w:basedOn w:val="18"/>
    <w:link w:val="9"/>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8"/>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7"/>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 w:type="paragraph" w:customStyle="1" w:styleId="42">
    <w:name w:val="BodyText"/>
    <w:basedOn w:val="1"/>
    <w:qFormat/>
    <w:uiPriority w:val="0"/>
    <w:pPr>
      <w:spacing w:after="120"/>
    </w:pPr>
    <w:rPr>
      <w:kern w:val="0"/>
      <w:sz w:val="20"/>
      <w:szCs w:val="24"/>
    </w:rPr>
  </w:style>
  <w:style w:type="paragraph" w:customStyle="1" w:styleId="43">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bc979429-7e6d-4024-92f6-c16bf71e1e5e</errorID>
      <errorWord>（</errorWord>
      <group>L1_Punc</group>
      <groupName>标点问题</groupName>
      <ability>L2_Punc_CN</ability>
      <abilityName>标点符号检查</abilityName>
      <candidateList/>
      <explain>同一形式括号套用。</explain>
      <paraID>7005C47B</paraID>
      <start>35</start>
      <end>36</end>
      <status>ignored</status>
      <modifiedWord/>
      <trackRevisions>false</trackRevisions>
    </reviewItem>
    <reviewItem>
      <errorID>a5ea4105-cdac-427a-b997-1b61c1f53c6a</errorID>
      <errorWord>）</errorWord>
      <group>L1_Punc</group>
      <groupName>标点问题</groupName>
      <ability>L2_Punc_CN</ability>
      <abilityName>标点符号检查</abilityName>
      <candidateList/>
      <explain>同一形式括号套用。</explain>
      <paraID>7005C47B</paraID>
      <start>37</start>
      <end>38</end>
      <status>ignored</status>
      <modifiedWord/>
      <trackRevisions>false</trackRevisions>
    </reviewItem>
    <reviewItem>
      <errorID>2fa93d26-4667-4422-907b-875393b97424</errorID>
      <errorWord>（</errorWord>
      <group>L1_Punc</group>
      <groupName>标点问题</groupName>
      <ability>L2_Punc_CN</ability>
      <abilityName>标点符号检查</abilityName>
      <candidateList/>
      <explain>同一形式括号套用。</explain>
      <paraID>7005C47B</paraID>
      <start>39</start>
      <end>40</end>
      <status>ignored</status>
      <modifiedWord/>
      <trackRevisions>false</trackRevisions>
    </reviewItem>
    <reviewItem>
      <errorID>87b285b9-277f-477f-b22f-ceb2793992e4</errorID>
      <errorWord>）</errorWord>
      <group>L1_Punc</group>
      <groupName>标点问题</groupName>
      <ability>L2_Punc_CN</ability>
      <abilityName>标点符号检查</abilityName>
      <candidateList/>
      <explain>同一形式括号套用。</explain>
      <paraID>7005C47B</paraID>
      <start>41</start>
      <end>42</end>
      <status>ignored</status>
      <modifiedWord/>
      <trackRevisions>false</trackRevisions>
    </reviewItem>
    <reviewItem>
      <errorID>574a27e8-34ed-400b-9be0-55b9b4e5e3ad</errorID>
      <errorWord>（</errorWord>
      <group>L1_Punc</group>
      <groupName>标点问题</groupName>
      <ability>L2_Punc_CN</ability>
      <abilityName>标点符号检查</abilityName>
      <candidateList/>
      <explain>同一形式括号套用。</explain>
      <paraID>7005C47B</paraID>
      <start>46</start>
      <end>47</end>
      <status>ignored</status>
      <modifiedWord/>
      <trackRevisions>false</trackRevisions>
    </reviewItem>
    <reviewItem>
      <errorID>dc89a644-6bd3-477a-afa1-b8bdbcbf5cc3</errorID>
      <errorWord>）</errorWord>
      <group>L1_Punc</group>
      <groupName>标点问题</groupName>
      <ability>L2_Punc_CN</ability>
      <abilityName>标点符号检查</abilityName>
      <candidateList/>
      <explain>同一形式括号套用。</explain>
      <paraID>7005C47B</paraID>
      <start>48</start>
      <end>49</end>
      <status>ignored</status>
      <modifiedWord/>
      <trackRevisions>false</trackRevisions>
    </reviewItem>
    <reviewItem>
      <errorID>cf3341ea-0910-4414-8115-e9c5ae6f85bd</errorID>
      <errorWord>（</errorWord>
      <group>L1_Punc</group>
      <groupName>标点问题</groupName>
      <ability>L2_Punc_CN</ability>
      <abilityName>标点符号检查</abilityName>
      <candidateList/>
      <explain>同一形式括号套用。</explain>
      <paraID>7005C47B</paraID>
      <start>53</start>
      <end>54</end>
      <status>ignored</status>
      <modifiedWord/>
      <trackRevisions>false</trackRevisions>
    </reviewItem>
    <reviewItem>
      <errorID>0128aeb3-ccdb-4ec1-926b-2c9156c4b57b</errorID>
      <errorWord>）</errorWord>
      <group>L1_Punc</group>
      <groupName>标点问题</groupName>
      <ability>L2_Punc_CN</ability>
      <abilityName>标点符号检查</abilityName>
      <candidateList/>
      <explain>同一形式括号套用。</explain>
      <paraID>7005C47B</paraID>
      <start>55</start>
      <end>56</end>
      <status>ignored</status>
      <modifiedWord/>
      <trackRevisions>false</trackRevisions>
    </reviewItem>
    <reviewItem>
      <errorID>941d4aff-8fff-4194-bc3c-1814ce056424</errorID>
      <errorWord>（</errorWord>
      <group>L1_Punc</group>
      <groupName>标点问题</groupName>
      <ability>L2_Punc_CN</ability>
      <abilityName>标点符号检查</abilityName>
      <candidateList/>
      <explain>同一形式括号套用。</explain>
      <paraID>7005C47B</paraID>
      <start>60</start>
      <end>61</end>
      <status>ignored</status>
      <modifiedWord/>
      <trackRevisions>false</trackRevisions>
    </reviewItem>
    <reviewItem>
      <errorID>a6bd1511-e430-4bc1-94ed-f01a60f2940f</errorID>
      <errorWord>）</errorWord>
      <group>L1_Punc</group>
      <groupName>标点问题</groupName>
      <ability>L2_Punc_CN</ability>
      <abilityName>标点符号检查</abilityName>
      <candidateList/>
      <explain>同一形式括号套用。</explain>
      <paraID>7005C47B</paraID>
      <start>62</start>
      <end>63</end>
      <status>ignored</status>
      <modifiedWord/>
      <trackRevisions>false</trackRevisions>
    </reviewItem>
    <reviewItem>
      <errorID>da22947b-2577-4d58-a34c-c385c8bb1b97</errorID>
      <errorWord>（</errorWord>
      <group>L1_Punc</group>
      <groupName>标点问题</groupName>
      <ability>L2_Punc_CN</ability>
      <abilityName>标点符号检查</abilityName>
      <candidateList/>
      <explain>同一形式括号套用。</explain>
      <paraID> 954C572</paraID>
      <start>10</start>
      <end>11</end>
      <status>ignored</status>
      <modifiedWord/>
      <trackRevisions>false</trackRevisions>
    </reviewItem>
    <reviewItem>
      <errorID>de8ec16c-e4e2-4f35-9337-3e008178d8a0</errorID>
      <errorWord>）</errorWord>
      <group>L1_Punc</group>
      <groupName>标点问题</groupName>
      <ability>L2_Punc_CN</ability>
      <abilityName>标点符号检查</abilityName>
      <candidateList/>
      <explain>同一形式括号套用。</explain>
      <paraID> 954C572</paraID>
      <start>15</start>
      <end>16</end>
      <status>ignored</status>
      <modifiedWord/>
      <trackRevisions>false</trackRevisions>
    </reviewItem>
    <reviewItem>
      <errorID>8fac1c4c-2821-40c3-a3a7-c50b45702c28</errorID>
      <errorWord>签订之日起至</errorWord>
      <group>L1_Word</group>
      <groupName>字词问题</groupName>
      <ability>L2_Typo</ability>
      <abilityName>字词错误</abilityName>
      <candidateList>
        <item>签订之日起</item>
      </candidateList>
      <explain/>
      <paraID>26A4771A</paraID>
      <start>5</start>
      <end>11</end>
      <status>ignored</status>
      <modifiedWord/>
      <trackRevisions>false</trackRevisions>
    </reviewItem>
    <reviewItem>
      <errorID>1a4bffca-a8a2-4ac6-84e9-1fe2ea51a4ad</errorID>
      <errorWord>认真重视</errorWord>
      <group>L1_Grammar</group>
      <groupName>语法问题</groupName>
      <ability>L2_Grammar</ability>
      <abilityName>语法错误</abilityName>
      <candidateList>
        <item>重视</item>
      </candidateList>
      <explain>该表达中的“认真重视”存在语义重复。【词汇解析】重视：认为重要而认真对待；看重。包含了“认真”的意思。</explain>
      <paraID>5A1AE89B</paraID>
      <start>25</start>
      <end>31</end>
      <status>modified</status>
      <modifiedWord>重视</modifiedWord>
      <trackRevisions>true</trackRevisions>
    </reviewItem>
    <reviewItem>
      <errorID>cc79dc0e-1d08-44b4-94b3-fcc2d0e737b5</errorID>
      <errorWord>分公式计算</errorWord>
      <group>L1_Knowledge</group>
      <groupName>知识性问题</groupName>
      <ability>L2_Term</ability>
      <abilityName>专业术语</abilityName>
      <candidateList>
        <item>分布式计算</item>
      </candidateList>
      <explain/>
      <paraID>739273F1</paraID>
      <start>4</start>
      <end>9</end>
      <status>ignored</status>
      <modifiedWord/>
      <trackRevisions>false</trackRevisions>
    </reviewItem>
    <reviewItem>
      <errorID>692a0a56-8fb7-44e5-a11b-d7cb92a07e70</errorID>
      <errorWord>程</errorWord>
      <group>L1_Word</group>
      <groupName>字词问题</groupName>
      <ability>L2_Typo</ability>
      <abilityName>字词错误</abilityName>
      <candidateList>
        <item>程中</item>
      </candidateList>
      <explain/>
      <paraID>2684220F</paraID>
      <start>44</start>
      <end>45</end>
      <status>ignored</status>
      <modifiedWord/>
      <trackRevisions>false</trackRevisions>
    </reviewItem>
    <reviewItem>
      <errorID>efc7bb4a-49bd-4c60-9049-c023e475df9e</errorID>
      <errorWord>程</errorWord>
      <group>L1_Word</group>
      <groupName>字词问题</groupName>
      <ability>L2_Typo</ability>
      <abilityName>字词错误</abilityName>
      <candidateList>
        <item>程中</item>
      </candidateList>
      <explain/>
      <paraID>592FCB36</paraID>
      <start>55</start>
      <end>56</end>
      <status>ignored</status>
      <modifiedWord/>
      <trackRevisions>false</trackRevisions>
    </reviewItem>
    <reviewItem>
      <errorID>4b4661f2-a538-4f08-92b2-e6d33f2ee964</errorID>
      <errorWord>(</errorWord>
      <group>L1_Format</group>
      <groupName>格式问题</groupName>
      <ability>L2_HalfPunc_CN</ability>
      <abilityName>全半角检查</abilityName>
      <candidateList>
        <item>（</item>
      </candidateList>
      <explain>文本全半角错误。</explain>
      <paraID>310B8657</paraID>
      <start>5</start>
      <end>6</end>
      <status>ignored</status>
      <modifiedWord/>
      <trackRevisions>false</trackRevisions>
    </reviewItem>
    <reviewItem>
      <errorID>847d3288-1b6e-4651-aed7-82c5c0bdf973</errorID>
      <errorWord>)</errorWord>
      <group>L1_Format</group>
      <groupName>格式问题</groupName>
      <ability>L2_HalfPunc_CN</ability>
      <abilityName>全半角检查</abilityName>
      <candidateList>
        <item>）</item>
      </candidateList>
      <explain>文本全半角错误。</explain>
      <paraID>310B8657</paraID>
      <start>11</start>
      <end>12</end>
      <status>ignored</status>
      <modifiedWord/>
      <trackRevisions>false</trackRevisions>
    </reviewItem>
    <reviewItem>
      <errorID>c84df028-1453-44a6-81e1-00372bfec27e</errorID>
      <errorWord>(</errorWord>
      <group>L1_Format</group>
      <groupName>格式问题</groupName>
      <ability>L2_HalfPunc_CN</ability>
      <abilityName>全半角检查</abilityName>
      <candidateList>
        <item>（</item>
      </candidateList>
      <explain>文本全半角错误。</explain>
      <paraID>2377319B</paraID>
      <start>3</start>
      <end>4</end>
      <status>ignored</status>
      <modifiedWord/>
      <trackRevisions>false</trackRevisions>
    </reviewItem>
    <reviewItem>
      <errorID>a6072b1f-05a2-4fea-ab3c-404b6f1bd89e</errorID>
      <errorWord>)</errorWord>
      <group>L1_Format</group>
      <groupName>格式问题</groupName>
      <ability>L2_HalfPunc_CN</ability>
      <abilityName>全半角检查</abilityName>
      <candidateList>
        <item>）</item>
      </candidateList>
      <explain>文本全半角错误。</explain>
      <paraID>2377319B</paraID>
      <start>7</start>
      <end>8</end>
      <status>ignored</status>
      <modifiedWord/>
      <trackRevisions>false</trackRevisions>
    </reviewItem>
    <reviewItem>
      <errorID>c25326c3-d8db-4ee6-8904-93687a103944</errorID>
      <errorWord>股东大会</errorWord>
      <group>L1_Word</group>
      <groupName>字词问题</groupName>
      <ability>L2_Typo</ability>
      <abilityName>字词错误</abilityName>
      <candidateList>
        <item>股东会</item>
      </candidateList>
      <explain/>
      <paraID>2068A9A3</paraID>
      <start>113</start>
      <end>117</end>
      <status>ignored</status>
      <modifiedWord/>
      <trackRevisions>false</trackRevisions>
    </reviewItem>
    <reviewItem>
      <errorID>4817d3c0-f41b-4891-ad7c-6724505d55d3</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D1ADF2E</paraID>
      <start>64</start>
      <end>67</end>
      <status>ignored</status>
      <modifiedWord/>
      <trackRevisions>false</trackRevisions>
    </reviewItem>
    <reviewItem>
      <errorID>0610f77c-a3e7-4d26-b7b7-0b631e79e29b</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60DA9548</paraID>
      <start>63</start>
      <end>66</end>
      <status>ignored</status>
      <modifiedWord/>
      <trackRevisions>false</trackRevisions>
    </reviewItem>
    <reviewItem>
      <errorID>9b1a5673-b98a-40ab-a5fb-6874e19ba461</errorID>
      <errorWord>签订之日起至</errorWord>
      <group>L1_Word</group>
      <groupName>字词问题</groupName>
      <ability>L2_Typo</ability>
      <abilityName>字词错误</abilityName>
      <candidateList>
        <item>签订之日起</item>
      </candidateList>
      <explain/>
      <paraID>37B7404D</paraID>
      <start>5</start>
      <end>11</end>
      <status>ignored</status>
      <modifiedWord/>
      <trackRevisions>false</trackRevisions>
    </reviewItem>
    <reviewItem>
      <errorID>af262765-c4ba-48f3-bb0a-91f9950a4027</errorID>
      <errorWord>《财政部关于推进和完善服务项目政府有关问题的通知》</errorWord>
      <group>L1_Official</group>
      <groupName>公文格式问题</groupName>
      <ability>L2_Official</ability>
      <abilityName>公文要素检查</abilityName>
      <candidateList/>
      <explain>公文文件引用格式不规范</explain>
      <paraID>36756DED</paraID>
      <start>53</start>
      <end>78</end>
      <status>ignored</status>
      <modifiedWord/>
      <trackRevisions>false</trackRevisions>
    </reviewItem>
    <reviewItem>
      <errorID>8936a4fb-b95f-4912-91e3-fb7a573b8289</errorID>
      <errorWord>[2014]37号</errorWord>
      <group>L1_Knowledge</group>
      <groupName>知识性问题</groupName>
      <ability>L2_Knowledge</ability>
      <abilityName>其他知识</abilityName>
      <candidateList>
        <item>〔2014〕37号</item>
      </candidateList>
      <explain>发文字号格式错误。</explain>
      <paraID>36756DED</paraID>
      <start>81</start>
      <end>90</end>
      <status>ignored</status>
      <modifiedWord/>
      <trackRevisions>false</trackRevisions>
    </reviewItem>
    <reviewItem>
      <errorID>4e9d3370-e5d8-4776-83cb-b55ecac49373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657805F4</paraID>
      <start>0</start>
      <end>2</end>
      <status>ignored</status>
      <modifiedWord/>
      <trackRevisions>false</trackRevisions>
    </reviewItem>
    <reviewItem>
      <errorID>3f755f02-8cbb-43ad-a602-9af42e169936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7F4AA207</paraID>
      <start>0</start>
      <end>2</end>
      <status>ignored</status>
      <modifiedWord/>
      <trackRevisions>false</trackRevisions>
    </reviewItem>
    <reviewItem>
      <errorID>7c9a1900-c4ff-4d6f-8e19-fe8afbc8781e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6996BF</paraID>
      <start>0</start>
      <end>2</end>
      <status>ignored</status>
      <modifiedWord/>
      <trackRevisions>false</trackRevisions>
    </reviewItem>
    <reviewItem>
      <errorID>0610cfdf-da23-4708-933a-556859da4e96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7E59C547</paraID>
      <start>0</start>
      <end>2</end>
      <status>ignored</status>
      <modifiedWord/>
      <trackRevisions>false</trackRevisions>
    </reviewItem>
    <reviewItem>
      <errorID>da304e88-78a5-4b39-93d0-4b3c983858a8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767C3C1D</paraID>
      <start>0</start>
      <end>2</end>
      <status>ignored</status>
      <modifiedWord/>
      <trackRevisions>false</trackRevisions>
    </reviewItem>
    <reviewItem>
      <errorID>09e1a134-130f-48d7-9a5e-fe55a9542a18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47E2EE73</paraID>
      <start>0</start>
      <end>2</end>
      <status>ignored</status>
      <modifiedWord/>
      <trackRevisions>false</trackRevisions>
    </reviewItem>
    <reviewItem>
      <errorID>1eaa2783-1413-4680-a938-2642b8b8c500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64FFAE08</paraID>
      <start>0</start>
      <end>2</end>
      <status>ignored</status>
      <modifiedWord/>
      <trackRevisions>false</trackRevisions>
    </reviewItem>
    <reviewItem>
      <errorID>5820e8f6-df3c-495e-adf3-1904ec26f7c7</errorID>
      <errorWord>;</errorWord>
      <group>L1_Format</group>
      <groupName>格式问题</groupName>
      <ability>L2_HalfPunc_CN</ability>
      <abilityName>全半角检查</abilityName>
      <candidateList>
        <item>；</item>
      </candidateList>
      <explain>文本全半角错误。</explain>
      <paraID>41F1E835</paraID>
      <start>17</start>
      <end>18</end>
      <status>ignored</status>
      <modifiedWord/>
      <trackRevisions>false</trackRevisions>
    </reviewItem>
    <reviewItem>
      <errorID>7945bae5-952e-4728-bed9-09f6ebfda1f2</errorID>
      <errorWord>日</errorWord>
      <group>L1_Word</group>
      <groupName>字词问题</groupName>
      <ability>L2_Typo</ability>
      <abilityName>字词错误</abilityName>
      <candidateList>
        <item>日内</item>
      </candidateList>
      <explain/>
      <paraID>2E08C676</paraID>
      <start>25</start>
      <end>26</end>
      <status>ignored</status>
      <modifiedWord/>
      <trackRevisions>false</trackRevisions>
    </reviewItem>
    <reviewItem>
      <errorID>f58a76f2-7ee3-4efc-94c6-e4e9ddafdfdb</errorID>
      <errorWord>等</errorWord>
      <group>L1_Word</group>
      <groupName>字词问题</groupName>
      <ability>L2_Typo</ability>
      <abilityName>字词错误</abilityName>
      <candidateList>
        <item>等与</item>
      </candidateList>
      <explain/>
      <paraID>71434999</paraID>
      <start>123</start>
      <end>124</end>
      <status>ignored</status>
      <modifiedWord/>
      <trackRevisions>false</trackRevisions>
    </reviewItem>
    <reviewItem>
      <errorID>b8e24f6d-9d9f-4810-9248-2977673b59a6</errorID>
      <errorWord>,</errorWord>
      <group>L1_Format</group>
      <groupName>格式问题</groupName>
      <ability>L2_HalfPunc_CN</ability>
      <abilityName>全半角检查</abilityName>
      <candidateList>
        <item>，</item>
      </candidateList>
      <explain>文本全半角错误。</explain>
      <paraID>2D4ADCA8</paraID>
      <start>42</start>
      <end>43</end>
      <status>ignored</status>
      <modifiedWord/>
      <trackRevisions>false</trackRevisions>
    </reviewItem>
    <reviewItem>
      <errorID>9c1a1804-84b1-468d-bef2-ef3a91484760</errorID>
      <errorWord>造成的损失，乙方</errorWord>
      <group>L1_Word</group>
      <groupName>字词问题</groupName>
      <ability>L2_Typo</ability>
      <abilityName>字词错误</abilityName>
      <candidateList>
        <item>造成的损失，由乙方</item>
      </candidateList>
      <explain/>
      <paraID>2D4ADCA8</paraID>
      <start>98</start>
      <end>106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cba529-ebff-45e5-9be2-6588588f281f}">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31</Pages>
  <Words>1035</Words>
  <Characters>1077</Characters>
  <Lines>39</Lines>
  <Paragraphs>11</Paragraphs>
  <TotalTime>9</TotalTime>
  <ScaleCrop>false</ScaleCrop>
  <LinksUpToDate>false</LinksUpToDate>
  <CharactersWithSpaces>1080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cp:lastPrinted>2026-10-13T00:13:19Z</cp:lastPrinted>
  <dcterms:modified xsi:type="dcterms:W3CDTF">2026-10-13T00:13:34Z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