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wordWrap/>
        <w:overflowPunct/>
        <w:topLinePunct w:val="0"/>
        <w:bidi w:val="0"/>
        <w:spacing w:line="560" w:lineRule="exact"/>
        <w:jc w:val="left"/>
        <w:textAlignment w:val="auto"/>
        <w:outlineLvl w:val="0"/>
        <w:rPr>
          <w:rFonts w:hint="default" w:eastAsiaTheme="minorEastAsia"/>
          <w:b/>
          <w:sz w:val="32"/>
          <w:szCs w:val="20"/>
          <w:lang w:val="en-US" w:eastAsia="zh-CN"/>
        </w:rPr>
      </w:pPr>
      <w:bookmarkStart w:id="0" w:name="_GoBack"/>
      <w:bookmarkEnd w:id="0"/>
      <w:r>
        <w:rPr>
          <w:rFonts w:hint="eastAsia" w:eastAsiaTheme="minorEastAsia"/>
          <w:b/>
          <w:sz w:val="32"/>
          <w:szCs w:val="20"/>
          <w:lang w:val="en-US" w:eastAsia="zh-CN"/>
        </w:rPr>
        <w:t>附件1</w:t>
      </w:r>
    </w:p>
    <w:p>
      <w:pPr>
        <w:pStyle w:val="3"/>
        <w:keepNext w:val="0"/>
        <w:keepLines w:val="0"/>
        <w:pageBreakBefore w:val="0"/>
        <w:kinsoku/>
        <w:wordWrap/>
        <w:overflowPunct/>
        <w:topLinePunct w:val="0"/>
        <w:bidi w:val="0"/>
        <w:spacing w:line="560" w:lineRule="exact"/>
        <w:jc w:val="center"/>
        <w:textAlignment w:val="auto"/>
        <w:rPr>
          <w:rFonts w:hint="eastAsia" w:eastAsiaTheme="minorEastAsia"/>
          <w:b/>
          <w:sz w:val="32"/>
          <w:lang w:eastAsia="zh-CN"/>
        </w:rPr>
      </w:pPr>
      <w:r>
        <w:rPr>
          <w:rFonts w:hint="eastAsia"/>
          <w:b/>
          <w:sz w:val="32"/>
          <w:lang w:eastAsia="zh-CN"/>
        </w:rPr>
        <w:t>货物需求一览表</w:t>
      </w:r>
    </w:p>
    <w:p>
      <w:pPr>
        <w:pStyle w:val="3"/>
        <w:keepNext w:val="0"/>
        <w:keepLines w:val="0"/>
        <w:pageBreakBefore w:val="0"/>
        <w:kinsoku/>
        <w:wordWrap/>
        <w:overflowPunct/>
        <w:topLinePunct w:val="0"/>
        <w:bidi w:val="0"/>
        <w:spacing w:line="560" w:lineRule="exact"/>
        <w:ind w:firstLine="210" w:firstLineChars="100"/>
        <w:textAlignment w:val="auto"/>
        <w:rPr>
          <w:rFonts w:hint="eastAsia" w:ascii="宋体" w:hAnsi="宋体"/>
        </w:rPr>
      </w:pPr>
      <w:r>
        <w:rPr>
          <w:rFonts w:hint="eastAsia" w:asciiTheme="minorEastAsia" w:hAnsiTheme="minorEastAsia" w:eastAsiaTheme="minorEastAsia" w:cstheme="minorEastAsia"/>
          <w:szCs w:val="21"/>
        </w:rPr>
        <w:t xml:space="preserve"> </w:t>
      </w:r>
      <w:r>
        <w:rPr>
          <w:rFonts w:hint="eastAsia" w:asciiTheme="minorEastAsia" w:hAnsiTheme="minorEastAsia" w:cstheme="minorEastAsia"/>
          <w:szCs w:val="21"/>
          <w:lang w:eastAsia="zh-CN"/>
        </w:rPr>
        <w:t>说明：</w:t>
      </w:r>
      <w:r>
        <w:rPr>
          <w:rFonts w:hint="eastAsia" w:ascii="宋体" w:hAnsi="宋体"/>
          <w:b/>
        </w:rPr>
        <w:t>本货物需求一览表中标注</w:t>
      </w:r>
      <w:r>
        <w:rPr>
          <w:rFonts w:hint="eastAsia" w:ascii="宋体" w:hAnsi="宋体"/>
          <w:szCs w:val="21"/>
        </w:rPr>
        <w:t>★</w:t>
      </w:r>
      <w:r>
        <w:rPr>
          <w:rFonts w:hint="eastAsia" w:ascii="宋体" w:hAnsi="宋体"/>
          <w:b/>
        </w:rPr>
        <w:t>号的内容为实质性要求和条件</w:t>
      </w:r>
      <w:r>
        <w:rPr>
          <w:rFonts w:hint="eastAsia" w:ascii="宋体" w:hAnsi="宋体"/>
        </w:rPr>
        <w:t>。</w:t>
      </w:r>
    </w:p>
    <w:tbl>
      <w:tblPr>
        <w:tblStyle w:val="6"/>
        <w:tblpPr w:leftFromText="180" w:rightFromText="180" w:vertAnchor="text" w:horzAnchor="page" w:tblpX="577" w:tblpY="625"/>
        <w:tblOverlap w:val="never"/>
        <w:tblW w:w="622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7"/>
        <w:gridCol w:w="805"/>
        <w:gridCol w:w="518"/>
        <w:gridCol w:w="1052"/>
        <w:gridCol w:w="1331"/>
        <w:gridCol w:w="1120"/>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38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24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5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
                <w:szCs w:val="21"/>
                <w:lang w:eastAsia="zh-CN"/>
              </w:rPr>
            </w:pPr>
            <w:r>
              <w:rPr>
                <w:rFonts w:hint="eastAsia" w:ascii="宋体" w:hAnsi="宋体"/>
                <w:b/>
                <w:szCs w:val="21"/>
                <w:lang w:eastAsia="zh-CN"/>
              </w:rPr>
              <w:t>单价（元）</w:t>
            </w:r>
          </w:p>
        </w:tc>
        <w:tc>
          <w:tcPr>
            <w:tcW w:w="635"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b/>
                <w:szCs w:val="21"/>
                <w:lang w:eastAsia="zh-CN"/>
              </w:rPr>
            </w:pPr>
            <w:r>
              <w:rPr>
                <w:rFonts w:hint="eastAsia" w:ascii="宋体" w:hAnsi="宋体"/>
                <w:b/>
                <w:szCs w:val="21"/>
                <w:lang w:eastAsia="zh-CN"/>
              </w:rPr>
              <w:t>总价（元）</w:t>
            </w:r>
          </w:p>
        </w:tc>
        <w:tc>
          <w:tcPr>
            <w:tcW w:w="53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szCs w:val="21"/>
              </w:rPr>
            </w:pPr>
            <w:r>
              <w:rPr>
                <w:rFonts w:hint="eastAsia" w:ascii="宋体" w:hAnsi="宋体"/>
                <w:b/>
                <w:szCs w:val="21"/>
              </w:rPr>
              <w:t>参考品牌、型号</w:t>
            </w:r>
          </w:p>
        </w:tc>
        <w:tc>
          <w:tcPr>
            <w:tcW w:w="247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szCs w:val="21"/>
              </w:rPr>
            </w:pPr>
            <w:r>
              <w:rPr>
                <w:rFonts w:hint="eastAsia" w:ascii="宋体" w:hAnsi="宋体"/>
                <w:b/>
                <w:szCs w:val="21"/>
              </w:rPr>
              <w:t>技术参数要求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384"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PDA</w:t>
            </w:r>
          </w:p>
        </w:tc>
        <w:tc>
          <w:tcPr>
            <w:tcW w:w="247"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3套</w:t>
            </w:r>
          </w:p>
        </w:tc>
        <w:tc>
          <w:tcPr>
            <w:tcW w:w="502"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18000</w:t>
            </w:r>
          </w:p>
        </w:tc>
        <w:tc>
          <w:tcPr>
            <w:tcW w:w="635"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cs="Times New Roman"/>
                <w:kern w:val="0"/>
                <w:sz w:val="21"/>
                <w:szCs w:val="21"/>
                <w:lang w:val="en-US" w:eastAsia="zh-CN" w:bidi="ar-SA"/>
              </w:rPr>
            </w:pPr>
            <w:r>
              <w:rPr>
                <w:rFonts w:hint="eastAsia" w:ascii="宋体" w:hAnsi="宋体"/>
                <w:kern w:val="0"/>
                <w:szCs w:val="21"/>
                <w:lang w:val="en-US" w:eastAsia="zh-CN"/>
              </w:rPr>
              <w:t>54000</w:t>
            </w:r>
          </w:p>
        </w:tc>
        <w:tc>
          <w:tcPr>
            <w:tcW w:w="534"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kern w:val="0"/>
                <w:szCs w:val="21"/>
                <w:u w:val="single"/>
                <w:lang w:val="en-US" w:eastAsia="zh-CN"/>
              </w:rPr>
            </w:pPr>
          </w:p>
        </w:tc>
        <w:tc>
          <w:tcPr>
            <w:tcW w:w="2478"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ascii="宋体" w:hAnsi="宋体"/>
                <w:kern w:val="0"/>
                <w:szCs w:val="21"/>
              </w:rPr>
            </w:pPr>
            <w:r>
              <w:rPr>
                <w:rFonts w:hint="eastAsia" w:ascii="宋体" w:hAnsi="宋体"/>
                <w:kern w:val="0"/>
                <w:szCs w:val="21"/>
              </w:rPr>
              <w:t>一、登录方面</w:t>
            </w:r>
          </w:p>
          <w:p>
            <w:pPr>
              <w:spacing w:line="276" w:lineRule="auto"/>
              <w:rPr>
                <w:rFonts w:hint="eastAsia" w:ascii="宋体" w:hAnsi="宋体"/>
                <w:kern w:val="0"/>
                <w:szCs w:val="21"/>
              </w:rPr>
            </w:pPr>
            <w:r>
              <w:rPr>
                <w:rFonts w:hint="eastAsia" w:ascii="宋体" w:hAnsi="宋体"/>
                <w:kern w:val="0"/>
                <w:szCs w:val="21"/>
              </w:rPr>
              <w:t>1.支持扫描二维码进wifi、服务地址等信息自动连接。</w:t>
            </w:r>
          </w:p>
          <w:p>
            <w:pPr>
              <w:spacing w:line="276" w:lineRule="auto"/>
              <w:rPr>
                <w:rFonts w:hint="eastAsia" w:ascii="宋体" w:hAnsi="宋体"/>
                <w:kern w:val="0"/>
                <w:szCs w:val="21"/>
              </w:rPr>
            </w:pPr>
            <w:r>
              <w:rPr>
                <w:rFonts w:hint="eastAsia" w:ascii="宋体" w:hAnsi="宋体"/>
                <w:kern w:val="0"/>
                <w:szCs w:val="21"/>
              </w:rPr>
              <w:t>2.支持在线、离线模式自动切换登录。</w:t>
            </w:r>
          </w:p>
          <w:p>
            <w:pPr>
              <w:spacing w:line="276" w:lineRule="auto"/>
              <w:rPr>
                <w:rFonts w:hint="eastAsia" w:ascii="宋体" w:hAnsi="宋体"/>
                <w:kern w:val="0"/>
                <w:szCs w:val="21"/>
              </w:rPr>
            </w:pPr>
            <w:r>
              <w:rPr>
                <w:rFonts w:hint="eastAsia" w:ascii="宋体" w:hAnsi="宋体"/>
                <w:kern w:val="0"/>
                <w:szCs w:val="21"/>
              </w:rPr>
              <w:t>二、首项方面</w:t>
            </w:r>
          </w:p>
          <w:p>
            <w:pPr>
              <w:spacing w:line="276" w:lineRule="auto"/>
              <w:rPr>
                <w:rFonts w:hint="eastAsia" w:ascii="宋体" w:hAnsi="宋体"/>
                <w:kern w:val="0"/>
                <w:szCs w:val="21"/>
              </w:rPr>
            </w:pPr>
            <w:r>
              <w:rPr>
                <w:rFonts w:hint="eastAsia" w:ascii="宋体" w:hAnsi="宋体"/>
                <w:kern w:val="0"/>
                <w:szCs w:val="21"/>
              </w:rPr>
              <w:t>3.支持选择采血部门、工作表、采血地点、采血车等公共信息，确定后进行后续流程操作。</w:t>
            </w:r>
          </w:p>
          <w:p>
            <w:pPr>
              <w:spacing w:line="276" w:lineRule="auto"/>
              <w:rPr>
                <w:rFonts w:hint="eastAsia" w:ascii="宋体" w:hAnsi="宋体"/>
                <w:kern w:val="0"/>
                <w:szCs w:val="21"/>
              </w:rPr>
            </w:pPr>
            <w:r>
              <w:rPr>
                <w:rFonts w:hint="eastAsia" w:ascii="宋体" w:hAnsi="宋体"/>
                <w:kern w:val="0"/>
                <w:szCs w:val="21"/>
              </w:rPr>
              <w:t>三、关联方面</w:t>
            </w:r>
          </w:p>
          <w:p>
            <w:pPr>
              <w:spacing w:line="276" w:lineRule="auto"/>
              <w:rPr>
                <w:rFonts w:hint="eastAsia" w:ascii="宋体" w:hAnsi="宋体"/>
                <w:kern w:val="0"/>
                <w:szCs w:val="21"/>
              </w:rPr>
            </w:pPr>
            <w:r>
              <w:rPr>
                <w:rFonts w:hint="eastAsia" w:ascii="宋体" w:hAnsi="宋体"/>
                <w:kern w:val="0"/>
                <w:szCs w:val="21"/>
              </w:rPr>
              <w:t>4.支持扫描微信预约码，自动关联9.0预登记信息。</w:t>
            </w:r>
          </w:p>
          <w:p>
            <w:pPr>
              <w:spacing w:line="276" w:lineRule="auto"/>
              <w:rPr>
                <w:rFonts w:hint="eastAsia" w:ascii="宋体" w:hAnsi="宋体"/>
                <w:kern w:val="0"/>
                <w:szCs w:val="21"/>
              </w:rPr>
            </w:pPr>
            <w:r>
              <w:rPr>
                <w:rFonts w:hint="eastAsia" w:ascii="宋体" w:hAnsi="宋体"/>
                <w:kern w:val="0"/>
                <w:szCs w:val="21"/>
              </w:rPr>
              <w:t>5.支持自动关联献血者预约信息。</w:t>
            </w:r>
          </w:p>
          <w:p>
            <w:pPr>
              <w:spacing w:line="276" w:lineRule="auto"/>
              <w:rPr>
                <w:rFonts w:hint="eastAsia" w:ascii="宋体" w:hAnsi="宋体"/>
                <w:kern w:val="0"/>
                <w:szCs w:val="21"/>
              </w:rPr>
            </w:pPr>
            <w:r>
              <w:rPr>
                <w:rFonts w:hint="eastAsia" w:ascii="宋体" w:hAnsi="宋体"/>
                <w:kern w:val="0"/>
                <w:szCs w:val="21"/>
              </w:rPr>
              <w:t>四、初筛登记方面</w:t>
            </w:r>
          </w:p>
          <w:p>
            <w:pPr>
              <w:spacing w:line="276" w:lineRule="auto"/>
              <w:rPr>
                <w:rFonts w:hint="eastAsia" w:ascii="宋体" w:hAnsi="宋体"/>
                <w:kern w:val="0"/>
                <w:szCs w:val="21"/>
              </w:rPr>
            </w:pPr>
            <w:r>
              <w:rPr>
                <w:rFonts w:hint="eastAsia" w:ascii="宋体" w:hAnsi="宋体"/>
                <w:kern w:val="0"/>
                <w:szCs w:val="21"/>
              </w:rPr>
              <w:t>6.支持扫码，核对献血者基本信息。</w:t>
            </w:r>
          </w:p>
          <w:p>
            <w:pPr>
              <w:spacing w:line="276" w:lineRule="auto"/>
              <w:rPr>
                <w:rFonts w:hint="eastAsia" w:ascii="宋体" w:hAnsi="宋体"/>
                <w:kern w:val="0"/>
                <w:szCs w:val="21"/>
              </w:rPr>
            </w:pPr>
            <w:r>
              <w:rPr>
                <w:rFonts w:hint="eastAsia" w:ascii="宋体" w:hAnsi="宋体"/>
                <w:kern w:val="0"/>
                <w:szCs w:val="21"/>
              </w:rPr>
              <w:t>7.支持便捷登记初筛项目结果信息。</w:t>
            </w:r>
          </w:p>
          <w:p>
            <w:pPr>
              <w:spacing w:line="276" w:lineRule="auto"/>
              <w:rPr>
                <w:rFonts w:hint="eastAsia" w:ascii="宋体" w:hAnsi="宋体"/>
                <w:kern w:val="0"/>
                <w:szCs w:val="21"/>
              </w:rPr>
            </w:pPr>
            <w:r>
              <w:rPr>
                <w:rFonts w:hint="eastAsia" w:ascii="宋体" w:hAnsi="宋体"/>
                <w:kern w:val="0"/>
                <w:szCs w:val="21"/>
              </w:rPr>
              <w:t>8.支持变更献血形式、核对血型一致性、标签血型核对等功能。</w:t>
            </w:r>
          </w:p>
          <w:p>
            <w:pPr>
              <w:spacing w:line="276" w:lineRule="auto"/>
              <w:rPr>
                <w:rFonts w:hint="eastAsia" w:ascii="宋体" w:hAnsi="宋体"/>
                <w:kern w:val="0"/>
                <w:szCs w:val="21"/>
              </w:rPr>
            </w:pPr>
            <w:r>
              <w:rPr>
                <w:rFonts w:hint="eastAsia" w:ascii="宋体" w:hAnsi="宋体"/>
                <w:kern w:val="0"/>
                <w:szCs w:val="21"/>
              </w:rPr>
              <w:t>9.支持对已登记的初筛信息进行修改删除操作。</w:t>
            </w:r>
          </w:p>
          <w:p>
            <w:pPr>
              <w:spacing w:line="276" w:lineRule="auto"/>
              <w:rPr>
                <w:rFonts w:hint="eastAsia" w:ascii="宋体" w:hAnsi="宋体"/>
                <w:kern w:val="0"/>
                <w:szCs w:val="21"/>
              </w:rPr>
            </w:pPr>
            <w:r>
              <w:rPr>
                <w:rFonts w:hint="eastAsia" w:ascii="宋体" w:hAnsi="宋体"/>
                <w:kern w:val="0"/>
                <w:szCs w:val="21"/>
              </w:rPr>
              <w:t>10.全程登记无按钮操作，扫码无需定位，直接扫描自动识别。</w:t>
            </w:r>
          </w:p>
          <w:p>
            <w:pPr>
              <w:spacing w:line="276" w:lineRule="auto"/>
              <w:rPr>
                <w:rFonts w:hint="eastAsia" w:ascii="宋体" w:hAnsi="宋体"/>
                <w:kern w:val="0"/>
                <w:szCs w:val="21"/>
              </w:rPr>
            </w:pPr>
            <w:r>
              <w:rPr>
                <w:rFonts w:hint="eastAsia" w:ascii="宋体" w:hAnsi="宋体"/>
                <w:kern w:val="0"/>
                <w:szCs w:val="21"/>
              </w:rPr>
              <w:t>11.支持扫码直接查询已登记信息操作。</w:t>
            </w:r>
          </w:p>
          <w:p>
            <w:pPr>
              <w:spacing w:line="276" w:lineRule="auto"/>
              <w:rPr>
                <w:rFonts w:hint="eastAsia" w:ascii="宋体" w:hAnsi="宋体"/>
                <w:kern w:val="0"/>
                <w:szCs w:val="21"/>
              </w:rPr>
            </w:pPr>
            <w:r>
              <w:rPr>
                <w:rFonts w:hint="eastAsia" w:ascii="宋体" w:hAnsi="宋体"/>
                <w:kern w:val="0"/>
                <w:szCs w:val="21"/>
              </w:rPr>
              <w:t>12.相关人员选项支持依据参与者默认配置显示。</w:t>
            </w:r>
          </w:p>
          <w:p>
            <w:pPr>
              <w:spacing w:line="276" w:lineRule="auto"/>
              <w:rPr>
                <w:rFonts w:hint="eastAsia" w:ascii="宋体" w:hAnsi="宋体"/>
                <w:kern w:val="0"/>
                <w:szCs w:val="21"/>
              </w:rPr>
            </w:pPr>
            <w:r>
              <w:rPr>
                <w:rFonts w:hint="eastAsia" w:ascii="宋体" w:hAnsi="宋体"/>
                <w:kern w:val="0"/>
                <w:szCs w:val="21"/>
              </w:rPr>
              <w:t>五、采血计时方面</w:t>
            </w:r>
          </w:p>
          <w:p>
            <w:pPr>
              <w:spacing w:line="276" w:lineRule="auto"/>
              <w:rPr>
                <w:rFonts w:hint="eastAsia" w:ascii="宋体" w:hAnsi="宋体"/>
                <w:kern w:val="0"/>
                <w:szCs w:val="21"/>
              </w:rPr>
            </w:pPr>
            <w:r>
              <w:rPr>
                <w:rFonts w:hint="eastAsia" w:ascii="宋体" w:hAnsi="宋体"/>
                <w:kern w:val="0"/>
                <w:szCs w:val="21"/>
              </w:rPr>
              <w:t>13.支持单采位、多采位同时计时。</w:t>
            </w:r>
          </w:p>
          <w:p>
            <w:pPr>
              <w:spacing w:line="276" w:lineRule="auto"/>
              <w:rPr>
                <w:rFonts w:hint="eastAsia" w:ascii="宋体" w:hAnsi="宋体"/>
                <w:kern w:val="0"/>
                <w:szCs w:val="21"/>
              </w:rPr>
            </w:pPr>
            <w:r>
              <w:rPr>
                <w:rFonts w:hint="eastAsia" w:ascii="宋体" w:hAnsi="宋体"/>
                <w:kern w:val="0"/>
                <w:szCs w:val="21"/>
              </w:rPr>
              <w:t>14.支持扫码即计时。</w:t>
            </w:r>
          </w:p>
          <w:p>
            <w:pPr>
              <w:spacing w:line="276" w:lineRule="auto"/>
              <w:rPr>
                <w:rFonts w:hint="eastAsia" w:ascii="宋体" w:hAnsi="宋体"/>
                <w:kern w:val="0"/>
                <w:szCs w:val="21"/>
              </w:rPr>
            </w:pPr>
            <w:r>
              <w:rPr>
                <w:rFonts w:hint="eastAsia" w:ascii="宋体" w:hAnsi="宋体"/>
                <w:kern w:val="0"/>
                <w:szCs w:val="21"/>
              </w:rPr>
              <w:t>15.支持展示近2天内未采血的计时信息。</w:t>
            </w:r>
          </w:p>
          <w:p>
            <w:pPr>
              <w:spacing w:line="276" w:lineRule="auto"/>
              <w:rPr>
                <w:rFonts w:hint="eastAsia" w:ascii="宋体" w:hAnsi="宋体"/>
                <w:kern w:val="0"/>
                <w:szCs w:val="21"/>
              </w:rPr>
            </w:pPr>
            <w:r>
              <w:rPr>
                <w:rFonts w:hint="eastAsia" w:ascii="宋体" w:hAnsi="宋体"/>
                <w:kern w:val="0"/>
                <w:szCs w:val="21"/>
              </w:rPr>
              <w:t>16.支持采血计时具体信息展示。</w:t>
            </w:r>
          </w:p>
          <w:p>
            <w:pPr>
              <w:spacing w:line="276" w:lineRule="auto"/>
              <w:rPr>
                <w:rFonts w:hint="eastAsia" w:ascii="宋体" w:hAnsi="宋体"/>
                <w:kern w:val="0"/>
                <w:szCs w:val="21"/>
              </w:rPr>
            </w:pPr>
            <w:r>
              <w:rPr>
                <w:rFonts w:hint="eastAsia" w:ascii="宋体" w:hAnsi="宋体"/>
                <w:kern w:val="0"/>
                <w:szCs w:val="21"/>
              </w:rPr>
              <w:t>六、采血登记方面</w:t>
            </w:r>
          </w:p>
          <w:p>
            <w:pPr>
              <w:spacing w:line="276" w:lineRule="auto"/>
              <w:rPr>
                <w:rFonts w:hint="eastAsia" w:ascii="宋体" w:hAnsi="宋体"/>
                <w:kern w:val="0"/>
                <w:szCs w:val="21"/>
              </w:rPr>
            </w:pPr>
            <w:r>
              <w:rPr>
                <w:rFonts w:hint="eastAsia" w:ascii="宋体" w:hAnsi="宋体"/>
                <w:kern w:val="0"/>
                <w:szCs w:val="21"/>
              </w:rPr>
              <w:t>17.支持扫码，核对献血者基本信息。</w:t>
            </w:r>
          </w:p>
          <w:p>
            <w:pPr>
              <w:spacing w:line="276" w:lineRule="auto"/>
              <w:rPr>
                <w:rFonts w:hint="eastAsia" w:ascii="宋体" w:hAnsi="宋体"/>
                <w:kern w:val="0"/>
                <w:szCs w:val="21"/>
              </w:rPr>
            </w:pPr>
            <w:r>
              <w:rPr>
                <w:rFonts w:hint="eastAsia" w:ascii="宋体" w:hAnsi="宋体"/>
                <w:kern w:val="0"/>
                <w:szCs w:val="21"/>
              </w:rPr>
              <w:t>18.支持变更献血形式、扫描血袋批号定位采血方案等功能。</w:t>
            </w:r>
          </w:p>
          <w:p>
            <w:pPr>
              <w:spacing w:line="276" w:lineRule="auto"/>
              <w:rPr>
                <w:rFonts w:hint="eastAsia" w:ascii="宋体" w:hAnsi="宋体"/>
                <w:kern w:val="0"/>
                <w:szCs w:val="21"/>
              </w:rPr>
            </w:pPr>
            <w:r>
              <w:rPr>
                <w:rFonts w:hint="eastAsia" w:ascii="宋体" w:hAnsi="宋体"/>
                <w:kern w:val="0"/>
                <w:szCs w:val="21"/>
              </w:rPr>
              <w:t>19.支持自动提取采血计时信息。</w:t>
            </w:r>
          </w:p>
          <w:p>
            <w:pPr>
              <w:spacing w:line="276" w:lineRule="auto"/>
              <w:rPr>
                <w:rFonts w:hint="eastAsia" w:ascii="宋体" w:hAnsi="宋体"/>
                <w:kern w:val="0"/>
                <w:szCs w:val="21"/>
              </w:rPr>
            </w:pPr>
            <w:r>
              <w:rPr>
                <w:rFonts w:hint="eastAsia" w:ascii="宋体" w:hAnsi="宋体"/>
                <w:kern w:val="0"/>
                <w:szCs w:val="21"/>
              </w:rPr>
              <w:t>20.支持扫描血袋、标本条码自动识别，全程无定位，扫描完毕自动存储，无需用户手动操作。</w:t>
            </w:r>
          </w:p>
          <w:p>
            <w:pPr>
              <w:spacing w:line="276" w:lineRule="auto"/>
              <w:rPr>
                <w:rFonts w:hint="eastAsia" w:ascii="宋体" w:hAnsi="宋体"/>
                <w:kern w:val="0"/>
                <w:szCs w:val="21"/>
              </w:rPr>
            </w:pPr>
            <w:r>
              <w:rPr>
                <w:rFonts w:hint="eastAsia" w:ascii="宋体" w:hAnsi="宋体"/>
                <w:kern w:val="0"/>
                <w:szCs w:val="21"/>
              </w:rPr>
              <w:t>21.支持对已登记的采血信息进行修改删除操作。</w:t>
            </w:r>
          </w:p>
          <w:p>
            <w:pPr>
              <w:spacing w:line="276" w:lineRule="auto"/>
              <w:rPr>
                <w:rFonts w:hint="eastAsia" w:ascii="宋体" w:hAnsi="宋体"/>
                <w:kern w:val="0"/>
                <w:szCs w:val="21"/>
              </w:rPr>
            </w:pPr>
            <w:r>
              <w:rPr>
                <w:rFonts w:hint="eastAsia" w:ascii="宋体" w:hAnsi="宋体"/>
                <w:kern w:val="0"/>
                <w:szCs w:val="21"/>
              </w:rPr>
              <w:t>22.支持扫码直接查询已登记信息操作。</w:t>
            </w:r>
          </w:p>
          <w:p>
            <w:pPr>
              <w:spacing w:line="276" w:lineRule="auto"/>
              <w:rPr>
                <w:rFonts w:hint="eastAsia" w:ascii="宋体" w:hAnsi="宋体"/>
                <w:kern w:val="0"/>
                <w:szCs w:val="21"/>
              </w:rPr>
            </w:pPr>
            <w:r>
              <w:rPr>
                <w:rFonts w:hint="eastAsia" w:ascii="宋体" w:hAnsi="宋体"/>
                <w:kern w:val="0"/>
                <w:szCs w:val="21"/>
              </w:rPr>
              <w:t>23.相关人员选项支持依据参与者默认配置显示。</w:t>
            </w:r>
          </w:p>
          <w:p>
            <w:pPr>
              <w:spacing w:line="276" w:lineRule="auto"/>
              <w:rPr>
                <w:rFonts w:hint="eastAsia" w:ascii="宋体" w:hAnsi="宋体"/>
                <w:kern w:val="0"/>
                <w:szCs w:val="21"/>
              </w:rPr>
            </w:pPr>
            <w:r>
              <w:rPr>
                <w:rFonts w:hint="eastAsia" w:ascii="宋体" w:hAnsi="宋体"/>
                <w:kern w:val="0"/>
                <w:szCs w:val="21"/>
              </w:rPr>
              <w:t>24.支持标注显示采血护士以及采血方案信息。</w:t>
            </w:r>
          </w:p>
          <w:p>
            <w:pPr>
              <w:spacing w:line="276" w:lineRule="auto"/>
              <w:rPr>
                <w:rFonts w:hint="eastAsia" w:ascii="宋体" w:hAnsi="宋体"/>
                <w:kern w:val="0"/>
                <w:szCs w:val="21"/>
              </w:rPr>
            </w:pPr>
            <w:r>
              <w:rPr>
                <w:rFonts w:hint="eastAsia" w:ascii="宋体" w:hAnsi="宋体"/>
                <w:kern w:val="0"/>
                <w:szCs w:val="21"/>
              </w:rPr>
              <w:t>七、“我的”功能方面</w:t>
            </w:r>
          </w:p>
          <w:p>
            <w:pPr>
              <w:spacing w:line="276" w:lineRule="auto"/>
              <w:rPr>
                <w:rFonts w:hint="eastAsia" w:ascii="宋体" w:hAnsi="宋体"/>
                <w:kern w:val="0"/>
                <w:szCs w:val="21"/>
              </w:rPr>
            </w:pPr>
            <w:r>
              <w:rPr>
                <w:rFonts w:hint="eastAsia" w:ascii="宋体" w:hAnsi="宋体"/>
                <w:kern w:val="0"/>
                <w:szCs w:val="21"/>
              </w:rPr>
              <w:t>25.支持查看操作帮助相关信息。</w:t>
            </w:r>
          </w:p>
          <w:p>
            <w:pPr>
              <w:spacing w:line="276" w:lineRule="auto"/>
              <w:rPr>
                <w:rFonts w:hint="eastAsia" w:ascii="宋体" w:hAnsi="宋体"/>
                <w:kern w:val="0"/>
                <w:szCs w:val="21"/>
              </w:rPr>
            </w:pPr>
            <w:r>
              <w:rPr>
                <w:rFonts w:hint="eastAsia" w:ascii="宋体" w:hAnsi="宋体"/>
                <w:kern w:val="0"/>
                <w:szCs w:val="21"/>
              </w:rPr>
              <w:t>26.支持查看公司产品介绍。</w:t>
            </w:r>
          </w:p>
          <w:p>
            <w:pPr>
              <w:spacing w:line="276" w:lineRule="auto"/>
              <w:rPr>
                <w:rFonts w:hint="eastAsia" w:ascii="宋体" w:hAnsi="宋体"/>
                <w:kern w:val="0"/>
                <w:szCs w:val="21"/>
              </w:rPr>
            </w:pPr>
            <w:r>
              <w:rPr>
                <w:rFonts w:hint="eastAsia" w:ascii="宋体" w:hAnsi="宋体"/>
                <w:kern w:val="0"/>
                <w:szCs w:val="21"/>
              </w:rPr>
              <w:t>27.支持查看版本信息。</w:t>
            </w:r>
          </w:p>
          <w:p>
            <w:pPr>
              <w:spacing w:line="276" w:lineRule="auto"/>
              <w:rPr>
                <w:rFonts w:hint="eastAsia" w:ascii="宋体" w:hAnsi="宋体"/>
                <w:kern w:val="0"/>
                <w:szCs w:val="21"/>
              </w:rPr>
            </w:pPr>
            <w:r>
              <w:rPr>
                <w:rFonts w:hint="eastAsia" w:ascii="宋体" w:hAnsi="宋体"/>
                <w:kern w:val="0"/>
                <w:szCs w:val="21"/>
              </w:rPr>
              <w:t>28.支持用户直接退出登录。</w:t>
            </w:r>
          </w:p>
          <w:p>
            <w:pPr>
              <w:spacing w:line="276" w:lineRule="auto"/>
              <w:rPr>
                <w:rFonts w:hint="eastAsia" w:ascii="宋体" w:hAnsi="宋体"/>
                <w:kern w:val="0"/>
                <w:szCs w:val="21"/>
              </w:rPr>
            </w:pPr>
            <w:r>
              <w:rPr>
                <w:rFonts w:hint="eastAsia" w:ascii="宋体" w:hAnsi="宋体"/>
                <w:kern w:val="0"/>
                <w:szCs w:val="21"/>
              </w:rPr>
              <w:t>八、扫码查询方面</w:t>
            </w:r>
          </w:p>
          <w:p>
            <w:pPr>
              <w:spacing w:line="276" w:lineRule="auto"/>
              <w:rPr>
                <w:rFonts w:ascii="宋体" w:hAnsi="宋体"/>
                <w:kern w:val="0"/>
                <w:szCs w:val="21"/>
              </w:rPr>
            </w:pPr>
            <w:r>
              <w:rPr>
                <w:rFonts w:hint="eastAsia" w:ascii="宋体" w:hAnsi="宋体"/>
                <w:kern w:val="0"/>
                <w:szCs w:val="21"/>
              </w:rPr>
              <w:t>29.支持扫码直接查询条码对应的具体流程信息。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szCs w:val="21"/>
                <w:lang w:val="en-US" w:eastAsia="zh-CN"/>
              </w:rPr>
            </w:pPr>
            <w:r>
              <w:rPr>
                <w:rFonts w:hint="eastAsia" w:ascii="宋体" w:hAnsi="宋体"/>
                <w:szCs w:val="21"/>
                <w:lang w:val="en-US" w:eastAsia="zh-CN"/>
              </w:rPr>
              <w:t>2</w:t>
            </w:r>
          </w:p>
        </w:tc>
        <w:tc>
          <w:tcPr>
            <w:tcW w:w="38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二代身份证识别仪</w:t>
            </w:r>
          </w:p>
        </w:tc>
        <w:tc>
          <w:tcPr>
            <w:tcW w:w="247"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10台</w:t>
            </w:r>
          </w:p>
        </w:tc>
        <w:tc>
          <w:tcPr>
            <w:tcW w:w="502"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4000</w:t>
            </w:r>
          </w:p>
        </w:tc>
        <w:tc>
          <w:tcPr>
            <w:tcW w:w="635"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cs="Times New Roman"/>
                <w:kern w:val="0"/>
                <w:sz w:val="21"/>
                <w:szCs w:val="21"/>
                <w:lang w:val="en-US" w:eastAsia="zh-CN" w:bidi="ar-SA"/>
              </w:rPr>
            </w:pPr>
            <w:r>
              <w:rPr>
                <w:rFonts w:hint="eastAsia" w:ascii="宋体" w:hAnsi="宋体"/>
                <w:kern w:val="0"/>
                <w:szCs w:val="21"/>
                <w:lang w:val="en-US" w:eastAsia="zh-CN"/>
              </w:rPr>
              <w:t>40000</w:t>
            </w:r>
          </w:p>
        </w:tc>
        <w:tc>
          <w:tcPr>
            <w:tcW w:w="534"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kern w:val="0"/>
                <w:szCs w:val="21"/>
                <w:lang w:val="en-US" w:eastAsia="zh-CN"/>
              </w:rPr>
            </w:pPr>
          </w:p>
        </w:tc>
        <w:tc>
          <w:tcPr>
            <w:tcW w:w="2478"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lang w:val="en-US" w:eastAsia="zh-CN"/>
              </w:rPr>
            </w:pPr>
            <w:r>
              <w:rPr>
                <w:rFonts w:hint="eastAsia"/>
                <w:lang w:val="en-US" w:eastAsia="zh-CN"/>
              </w:rPr>
              <w:t>1：保密模块 居民身份证安全认证控制模块</w:t>
            </w:r>
          </w:p>
          <w:p>
            <w:pPr>
              <w:pStyle w:val="2"/>
              <w:rPr>
                <w:rFonts w:hint="eastAsia" w:ascii="宋体" w:hAnsi="宋体"/>
                <w:kern w:val="0"/>
                <w:szCs w:val="21"/>
                <w:lang w:val="en-US" w:eastAsia="zh-CN"/>
              </w:rPr>
            </w:pPr>
            <w:r>
              <w:rPr>
                <w:rFonts w:hint="eastAsia" w:ascii="宋体" w:hAnsi="宋体"/>
                <w:kern w:val="0"/>
                <w:szCs w:val="21"/>
                <w:lang w:val="en-US" w:eastAsia="zh-CN"/>
              </w:rPr>
              <w:t>2：工作电压5V</w:t>
            </w:r>
          </w:p>
          <w:p>
            <w:pPr>
              <w:pStyle w:val="2"/>
              <w:rPr>
                <w:rFonts w:hint="eastAsia" w:ascii="宋体" w:hAnsi="宋体"/>
                <w:kern w:val="0"/>
                <w:szCs w:val="21"/>
                <w:lang w:val="en-US" w:eastAsia="zh-CN"/>
              </w:rPr>
            </w:pPr>
            <w:r>
              <w:rPr>
                <w:rFonts w:hint="eastAsia" w:ascii="宋体" w:hAnsi="宋体"/>
                <w:kern w:val="0"/>
                <w:szCs w:val="21"/>
                <w:lang w:val="en-US" w:eastAsia="zh-CN"/>
              </w:rPr>
              <w:t>3：工作电流﹤300mA</w:t>
            </w:r>
          </w:p>
          <w:p>
            <w:pPr>
              <w:pStyle w:val="2"/>
              <w:rPr>
                <w:rFonts w:hint="eastAsia" w:ascii="宋体" w:hAnsi="宋体"/>
                <w:kern w:val="0"/>
                <w:szCs w:val="21"/>
                <w:lang w:val="en-US" w:eastAsia="zh-CN"/>
              </w:rPr>
            </w:pPr>
            <w:r>
              <w:rPr>
                <w:rFonts w:hint="eastAsia" w:ascii="宋体" w:hAnsi="宋体"/>
                <w:kern w:val="0"/>
                <w:szCs w:val="21"/>
                <w:lang w:val="en-US" w:eastAsia="zh-CN"/>
              </w:rPr>
              <w:t>4：读卡距离0-5cm</w:t>
            </w:r>
          </w:p>
          <w:p>
            <w:pPr>
              <w:pStyle w:val="2"/>
              <w:rPr>
                <w:rFonts w:hint="eastAsia" w:ascii="宋体" w:hAnsi="宋体"/>
                <w:kern w:val="0"/>
                <w:szCs w:val="21"/>
                <w:lang w:val="en-US" w:eastAsia="zh-CN"/>
              </w:rPr>
            </w:pPr>
            <w:r>
              <w:rPr>
                <w:rFonts w:hint="eastAsia" w:ascii="宋体" w:hAnsi="宋体"/>
                <w:kern w:val="0"/>
                <w:szCs w:val="21"/>
                <w:lang w:val="en-US" w:eastAsia="zh-CN"/>
              </w:rPr>
              <w:t>5：供电方式：USB接口供电</w:t>
            </w:r>
          </w:p>
          <w:p>
            <w:pPr>
              <w:pStyle w:val="2"/>
              <w:rPr>
                <w:rFonts w:hint="eastAsia" w:ascii="宋体" w:hAnsi="宋体"/>
                <w:kern w:val="0"/>
                <w:szCs w:val="21"/>
                <w:lang w:val="en-US" w:eastAsia="zh-CN"/>
              </w:rPr>
            </w:pPr>
            <w:r>
              <w:rPr>
                <w:rFonts w:hint="eastAsia" w:ascii="宋体" w:hAnsi="宋体"/>
                <w:kern w:val="0"/>
                <w:szCs w:val="21"/>
                <w:lang w:val="en-US" w:eastAsia="zh-CN"/>
              </w:rPr>
              <w:t>6：通讯方式：USB</w:t>
            </w:r>
          </w:p>
          <w:p>
            <w:pPr>
              <w:pStyle w:val="2"/>
              <w:rPr>
                <w:rFonts w:hint="eastAsia" w:ascii="宋体" w:hAnsi="宋体"/>
                <w:kern w:val="0"/>
                <w:szCs w:val="21"/>
                <w:lang w:val="en-US" w:eastAsia="zh-CN"/>
              </w:rPr>
            </w:pPr>
            <w:r>
              <w:rPr>
                <w:rFonts w:hint="eastAsia" w:ascii="宋体" w:hAnsi="宋体"/>
                <w:kern w:val="0"/>
                <w:szCs w:val="21"/>
                <w:lang w:val="en-US" w:eastAsia="zh-CN"/>
              </w:rPr>
              <w:t>7：重量﹤0.5kg</w:t>
            </w:r>
          </w:p>
          <w:p>
            <w:pPr>
              <w:pStyle w:val="2"/>
              <w:rPr>
                <w:rFonts w:hint="eastAsia" w:ascii="宋体" w:hAnsi="宋体"/>
                <w:kern w:val="0"/>
                <w:szCs w:val="21"/>
                <w:lang w:val="en-US" w:eastAsia="zh-CN"/>
              </w:rPr>
            </w:pPr>
            <w:r>
              <w:rPr>
                <w:rFonts w:hint="eastAsia" w:ascii="宋体" w:hAnsi="宋体"/>
                <w:kern w:val="0"/>
                <w:szCs w:val="21"/>
                <w:lang w:val="en-US" w:eastAsia="zh-CN"/>
              </w:rPr>
              <w:t>8：外观尺:160*105*31mm</w:t>
            </w:r>
          </w:p>
          <w:p>
            <w:pPr>
              <w:pStyle w:val="2"/>
              <w:rPr>
                <w:rFonts w:hint="default" w:ascii="宋体" w:hAnsi="宋体"/>
                <w:kern w:val="0"/>
                <w:szCs w:val="21"/>
                <w:lang w:val="en-US" w:eastAsia="zh-CN"/>
              </w:rPr>
            </w:pPr>
            <w:r>
              <w:rPr>
                <w:rFonts w:hint="eastAsia" w:ascii="宋体" w:hAnsi="宋体"/>
                <w:kern w:val="0"/>
                <w:szCs w:val="21"/>
                <w:lang w:val="en-US" w:eastAsia="zh-CN"/>
              </w:rPr>
              <w:t>9：数据线1.6m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szCs w:val="21"/>
                <w:lang w:val="en-US" w:eastAsia="zh-CN"/>
              </w:rPr>
            </w:pPr>
            <w:r>
              <w:rPr>
                <w:rFonts w:hint="eastAsia" w:ascii="宋体" w:hAnsi="宋体"/>
                <w:szCs w:val="21"/>
                <w:lang w:val="en-US" w:eastAsia="zh-CN"/>
              </w:rPr>
              <w:t>3</w:t>
            </w:r>
          </w:p>
        </w:tc>
        <w:tc>
          <w:tcPr>
            <w:tcW w:w="38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身份证读卡设备（含授权码及硬件）</w:t>
            </w:r>
          </w:p>
        </w:tc>
        <w:tc>
          <w:tcPr>
            <w:tcW w:w="247"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1套</w:t>
            </w:r>
          </w:p>
        </w:tc>
        <w:tc>
          <w:tcPr>
            <w:tcW w:w="502"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12000</w:t>
            </w:r>
          </w:p>
        </w:tc>
        <w:tc>
          <w:tcPr>
            <w:tcW w:w="635"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cs="Times New Roman"/>
                <w:kern w:val="0"/>
                <w:sz w:val="21"/>
                <w:szCs w:val="21"/>
                <w:lang w:val="en-US" w:eastAsia="zh-CN" w:bidi="ar-SA"/>
              </w:rPr>
            </w:pPr>
            <w:r>
              <w:rPr>
                <w:rFonts w:hint="eastAsia" w:ascii="宋体" w:hAnsi="宋体"/>
                <w:kern w:val="0"/>
                <w:szCs w:val="21"/>
                <w:lang w:val="en-US" w:eastAsia="zh-CN"/>
              </w:rPr>
              <w:t>12000</w:t>
            </w:r>
          </w:p>
        </w:tc>
        <w:tc>
          <w:tcPr>
            <w:tcW w:w="534"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kern w:val="0"/>
                <w:szCs w:val="21"/>
                <w:lang w:val="en-US" w:eastAsia="zh-CN"/>
              </w:rPr>
            </w:pPr>
          </w:p>
        </w:tc>
        <w:tc>
          <w:tcPr>
            <w:tcW w:w="2478" w:type="pct"/>
            <w:tcBorders>
              <w:top w:val="single" w:color="auto" w:sz="4" w:space="0"/>
              <w:left w:val="single" w:color="auto" w:sz="4" w:space="0"/>
              <w:bottom w:val="single" w:color="auto" w:sz="4" w:space="0"/>
              <w:right w:val="single" w:color="auto" w:sz="4" w:space="0"/>
            </w:tcBorders>
            <w:vAlign w:val="center"/>
          </w:tcPr>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1：自动识别</w:t>
            </w:r>
          </w:p>
          <w:p>
            <w:pPr>
              <w:numPr>
                <w:ilvl w:val="0"/>
                <w:numId w:val="0"/>
              </w:numPr>
              <w:spacing w:line="300" w:lineRule="exact"/>
              <w:ind w:leftChars="0"/>
              <w:rPr>
                <w:rFonts w:hint="eastAsia" w:ascii="宋体" w:hAnsi="宋体" w:cs="宋体"/>
                <w:szCs w:val="21"/>
                <w:lang w:eastAsia="zh-CN"/>
              </w:rPr>
            </w:pPr>
            <w:r>
              <w:rPr>
                <w:rFonts w:hint="eastAsia" w:ascii="宋体" w:hAnsi="宋体" w:cs="宋体"/>
                <w:szCs w:val="21"/>
              </w:rPr>
              <w:t>自动识别二代身份证真伪，核查献血员身份信息</w:t>
            </w:r>
            <w:r>
              <w:rPr>
                <w:rFonts w:hint="eastAsia" w:ascii="宋体" w:hAnsi="宋体" w:cs="宋体"/>
                <w:szCs w:val="21"/>
                <w:lang w:eastAsia="zh-CN"/>
              </w:rPr>
              <w:t>。</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2：自动登记</w:t>
            </w:r>
          </w:p>
          <w:p>
            <w:pPr>
              <w:numPr>
                <w:ilvl w:val="0"/>
                <w:numId w:val="0"/>
              </w:numPr>
              <w:spacing w:line="300" w:lineRule="exact"/>
              <w:ind w:leftChars="0"/>
              <w:rPr>
                <w:rFonts w:hint="eastAsia" w:ascii="宋体" w:hAnsi="宋体" w:cs="宋体"/>
                <w:szCs w:val="21"/>
              </w:rPr>
            </w:pPr>
            <w:r>
              <w:rPr>
                <w:rFonts w:hint="eastAsia" w:ascii="宋体" w:hAnsi="宋体" w:cs="宋体"/>
                <w:szCs w:val="21"/>
              </w:rPr>
              <w:t>自动登记献血员基本信息（包括身份证号码、姓名、住址等），增加信息录入准确性和完整性，有效减轻录入工作量，减少献血者等待时间。</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3：献血核查</w:t>
            </w:r>
          </w:p>
          <w:p>
            <w:pPr>
              <w:numPr>
                <w:ilvl w:val="0"/>
                <w:numId w:val="0"/>
              </w:numPr>
              <w:spacing w:line="300" w:lineRule="exact"/>
              <w:ind w:leftChars="0"/>
              <w:rPr>
                <w:rFonts w:hint="eastAsia" w:ascii="宋体" w:hAnsi="宋体" w:cs="宋体"/>
                <w:szCs w:val="21"/>
              </w:rPr>
            </w:pPr>
            <w:r>
              <w:rPr>
                <w:rFonts w:hint="eastAsia" w:ascii="宋体" w:hAnsi="宋体" w:cs="宋体"/>
                <w:szCs w:val="21"/>
              </w:rPr>
              <w:t>有效进行采前核查，避免近期献血、恶意献血等行为。</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4：安全标准</w:t>
            </w:r>
          </w:p>
          <w:p>
            <w:pPr>
              <w:spacing w:line="276" w:lineRule="auto"/>
              <w:rPr>
                <w:rFonts w:ascii="宋体" w:hAnsi="宋体"/>
                <w:kern w:val="0"/>
                <w:szCs w:val="21"/>
              </w:rPr>
            </w:pPr>
            <w:r>
              <w:rPr>
                <w:rFonts w:hint="eastAsia" w:ascii="宋体" w:hAnsi="宋体" w:cs="宋体"/>
                <w:szCs w:val="21"/>
              </w:rPr>
              <w:t>身份证阅读器通过了公安部检验，符合国家的相关标准。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szCs w:val="21"/>
                <w:lang w:val="en-US" w:eastAsia="zh-CN"/>
              </w:rPr>
            </w:pPr>
            <w:r>
              <w:rPr>
                <w:rFonts w:hint="eastAsia" w:ascii="宋体" w:hAnsi="宋体"/>
                <w:szCs w:val="21"/>
                <w:lang w:val="en-US" w:eastAsia="zh-CN"/>
              </w:rPr>
              <w:t>4</w:t>
            </w:r>
          </w:p>
        </w:tc>
        <w:tc>
          <w:tcPr>
            <w:tcW w:w="38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75寸显示大屏</w:t>
            </w:r>
          </w:p>
        </w:tc>
        <w:tc>
          <w:tcPr>
            <w:tcW w:w="247"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1台</w:t>
            </w:r>
          </w:p>
        </w:tc>
        <w:tc>
          <w:tcPr>
            <w:tcW w:w="502"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9000</w:t>
            </w:r>
          </w:p>
        </w:tc>
        <w:tc>
          <w:tcPr>
            <w:tcW w:w="635"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cs="Times New Roman"/>
                <w:kern w:val="0"/>
                <w:sz w:val="21"/>
                <w:szCs w:val="21"/>
                <w:lang w:val="en-US" w:eastAsia="zh-CN" w:bidi="ar-SA"/>
              </w:rPr>
            </w:pPr>
            <w:r>
              <w:rPr>
                <w:rFonts w:hint="eastAsia" w:ascii="宋体" w:hAnsi="宋体"/>
                <w:kern w:val="0"/>
                <w:szCs w:val="21"/>
                <w:lang w:val="en-US" w:eastAsia="zh-CN"/>
              </w:rPr>
              <w:t>9000</w:t>
            </w:r>
          </w:p>
        </w:tc>
        <w:tc>
          <w:tcPr>
            <w:tcW w:w="534"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default" w:ascii="宋体" w:hAnsi="宋体" w:eastAsia="宋体"/>
                <w:kern w:val="0"/>
                <w:szCs w:val="21"/>
                <w:lang w:val="en-US" w:eastAsia="zh-CN"/>
              </w:rPr>
            </w:pPr>
          </w:p>
        </w:tc>
        <w:tc>
          <w:tcPr>
            <w:tcW w:w="2478" w:type="pct"/>
            <w:tcBorders>
              <w:top w:val="single" w:color="auto" w:sz="4" w:space="0"/>
              <w:left w:val="single" w:color="auto" w:sz="4" w:space="0"/>
              <w:bottom w:val="single" w:color="auto" w:sz="4" w:space="0"/>
              <w:right w:val="single" w:color="auto" w:sz="4" w:space="0"/>
            </w:tcBorders>
            <w:vAlign w:val="center"/>
          </w:tcPr>
          <w:p>
            <w:pPr>
              <w:spacing w:line="276" w:lineRule="auto"/>
              <w:rPr>
                <w:rFonts w:hint="eastAsia"/>
                <w:lang w:eastAsia="zh-CN"/>
              </w:rPr>
            </w:pPr>
            <w:r>
              <w:rPr>
                <w:rFonts w:hint="eastAsia"/>
              </w:rPr>
              <w:t>全面屏设计</w:t>
            </w:r>
            <w:r>
              <w:rPr>
                <w:rFonts w:hint="eastAsia"/>
                <w:lang w:eastAsia="zh-CN"/>
              </w:rPr>
              <w:t>、</w:t>
            </w:r>
            <w:r>
              <w:rPr>
                <w:rFonts w:hint="eastAsia"/>
              </w:rPr>
              <w:t>超薄金属机身</w:t>
            </w:r>
            <w:r>
              <w:rPr>
                <w:rFonts w:hint="eastAsia"/>
                <w:lang w:eastAsia="zh-CN"/>
              </w:rPr>
              <w:t>、</w:t>
            </w:r>
            <w:r>
              <w:rPr>
                <w:rFonts w:hint="eastAsia"/>
              </w:rPr>
              <w:t>支持远场语音</w:t>
            </w:r>
            <w:r>
              <w:rPr>
                <w:rFonts w:hint="eastAsia"/>
                <w:lang w:eastAsia="zh-CN"/>
              </w:rPr>
              <w:t>、</w:t>
            </w:r>
          </w:p>
          <w:p>
            <w:pPr>
              <w:spacing w:line="276" w:lineRule="auto"/>
              <w:rPr>
                <w:rFonts w:hint="eastAsia"/>
                <w:lang w:eastAsia="zh-CN"/>
              </w:rPr>
            </w:pPr>
            <w:r>
              <w:rPr>
                <w:rFonts w:hint="eastAsia"/>
              </w:rPr>
              <w:t>PatchWall</w:t>
            </w:r>
            <w:r>
              <w:rPr>
                <w:rFonts w:hint="eastAsia"/>
                <w:lang w:eastAsia="zh-CN"/>
              </w:rPr>
              <w:t>、</w:t>
            </w:r>
            <w:r>
              <w:rPr>
                <w:rFonts w:hint="eastAsia"/>
              </w:rPr>
              <w:t>4K超高清分辨率</w:t>
            </w:r>
            <w:r>
              <w:rPr>
                <w:rFonts w:hint="eastAsia"/>
                <w:lang w:eastAsia="zh-CN"/>
              </w:rPr>
              <w:t>、</w:t>
            </w:r>
            <w:r>
              <w:rPr>
                <w:rFonts w:hint="eastAsia"/>
              </w:rPr>
              <w:t>四单元喇叭</w:t>
            </w:r>
            <w:r>
              <w:rPr>
                <w:rFonts w:hint="eastAsia"/>
                <w:lang w:eastAsia="zh-CN"/>
              </w:rPr>
              <w:t>、</w:t>
            </w:r>
            <w:r>
              <w:rPr>
                <w:rFonts w:hint="eastAsia"/>
              </w:rPr>
              <w:t>3GB+32GB大存储</w:t>
            </w:r>
            <w:r>
              <w:rPr>
                <w:rFonts w:hint="eastAsia"/>
                <w:lang w:eastAsia="zh-CN"/>
              </w:rPr>
              <w:t>、</w:t>
            </w:r>
          </w:p>
          <w:p>
            <w:pPr>
              <w:pStyle w:val="2"/>
              <w:rPr>
                <w:rFonts w:hint="eastAsia"/>
                <w:lang w:eastAsia="zh-CN"/>
              </w:rPr>
            </w:pPr>
            <w:r>
              <w:rPr>
                <w:rFonts w:hint="eastAsia"/>
                <w:lang w:eastAsia="zh-CN"/>
              </w:rPr>
              <w:t>分辨率：3840×2160、背光：侧入式、可视角度：178°</w:t>
            </w:r>
          </w:p>
          <w:p>
            <w:pPr>
              <w:pStyle w:val="2"/>
              <w:rPr>
                <w:rFonts w:hint="eastAsia"/>
                <w:lang w:eastAsia="zh-CN"/>
              </w:rPr>
            </w:pPr>
            <w:r>
              <w:rPr>
                <w:rFonts w:hint="eastAsia"/>
                <w:lang w:eastAsia="zh-CN"/>
              </w:rPr>
              <w:t>刷新率：60Hz、广色域：支持、CPU：Cortex A55</w:t>
            </w:r>
          </w:p>
          <w:p>
            <w:pPr>
              <w:pStyle w:val="2"/>
              <w:rPr>
                <w:rFonts w:hint="eastAsia"/>
                <w:lang w:eastAsia="zh-CN"/>
              </w:rPr>
            </w:pPr>
            <w:r>
              <w:rPr>
                <w:rFonts w:hint="eastAsia"/>
                <w:lang w:eastAsia="zh-CN"/>
              </w:rPr>
              <w:t>GPU：Mali-G31 MP2、内存：3GB、闪存：32GB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00" w:type="pct"/>
            <w:gridSpan w:val="7"/>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spacing w:line="340" w:lineRule="exact"/>
              <w:ind w:right="-17" w:rightChars="-8"/>
              <w:rPr>
                <w:rFonts w:hint="default" w:ascii="宋体" w:hAnsi="宋体" w:eastAsia="宋体"/>
                <w:b/>
                <w:szCs w:val="21"/>
                <w:lang w:val="en-US" w:eastAsia="zh-CN"/>
              </w:rPr>
            </w:pPr>
            <w:r>
              <w:rPr>
                <w:rFonts w:hint="eastAsia" w:ascii="宋体" w:hAnsi="宋体"/>
                <w:b/>
                <w:szCs w:val="21"/>
                <w:lang w:eastAsia="zh-CN"/>
              </w:rPr>
              <w:t>费用合计：拾壹万伍仟元整（</w:t>
            </w:r>
            <w:r>
              <w:rPr>
                <w:rFonts w:hint="eastAsia" w:ascii="宋体" w:hAnsi="宋体"/>
                <w:b/>
                <w:szCs w:val="21"/>
                <w:lang w:val="en-US" w:eastAsia="zh-CN"/>
              </w:rPr>
              <w:t>115000.00元</w:t>
            </w:r>
            <w:r>
              <w:rPr>
                <w:rFonts w:hint="eastAsia" w:ascii="宋体" w:hAnsi="宋体"/>
                <w:b/>
                <w:szCs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21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b/>
                <w:bCs/>
                <w:szCs w:val="21"/>
              </w:rPr>
              <w:t>商务</w:t>
            </w:r>
            <w:r>
              <w:rPr>
                <w:rFonts w:ascii="宋体" w:hAnsi="宋体"/>
                <w:b/>
                <w:bCs/>
                <w:szCs w:val="21"/>
              </w:rPr>
              <w:t>条款</w:t>
            </w:r>
          </w:p>
        </w:tc>
        <w:tc>
          <w:tcPr>
            <w:tcW w:w="4781" w:type="pct"/>
            <w:gridSpan w:val="6"/>
            <w:tcBorders>
              <w:top w:val="single" w:color="auto" w:sz="4" w:space="0"/>
              <w:left w:val="single" w:color="auto" w:sz="4" w:space="0"/>
              <w:bottom w:val="single" w:color="auto" w:sz="4" w:space="0"/>
              <w:right w:val="single" w:color="auto" w:sz="4" w:space="0"/>
            </w:tcBorders>
            <w:vAlign w:val="center"/>
          </w:tcPr>
          <w:p>
            <w:pPr>
              <w:spacing w:line="340" w:lineRule="exact"/>
              <w:ind w:right="-17" w:rightChars="-8"/>
              <w:rPr>
                <w:rFonts w:hint="eastAsia" w:ascii="宋体" w:hAnsi="宋体"/>
                <w:b/>
                <w:szCs w:val="21"/>
              </w:rPr>
            </w:pPr>
            <w:r>
              <w:rPr>
                <w:rFonts w:hint="eastAsia" w:ascii="宋体" w:hAnsi="宋体"/>
                <w:b/>
                <w:szCs w:val="21"/>
              </w:rPr>
              <w:t>一、基本要求：</w:t>
            </w:r>
          </w:p>
          <w:p>
            <w:pPr>
              <w:spacing w:line="340" w:lineRule="exact"/>
              <w:ind w:right="-17" w:rightChars="-8"/>
              <w:rPr>
                <w:rFonts w:hint="eastAsia" w:ascii="宋体" w:hAnsi="宋体"/>
                <w:b/>
                <w:szCs w:val="21"/>
              </w:rPr>
            </w:pPr>
            <w:r>
              <w:rPr>
                <w:rFonts w:hint="eastAsia" w:ascii="宋体" w:hAnsi="宋体"/>
                <w:b/>
                <w:szCs w:val="21"/>
              </w:rPr>
              <w:t>1、免费送货上门，免费安装调试，免费培训操作人员；</w:t>
            </w:r>
          </w:p>
          <w:p>
            <w:pPr>
              <w:spacing w:line="340" w:lineRule="exact"/>
              <w:ind w:right="-17" w:rightChars="-8"/>
              <w:rPr>
                <w:rFonts w:hint="eastAsia" w:ascii="宋体" w:hAnsi="宋体"/>
                <w:b/>
                <w:szCs w:val="21"/>
              </w:rPr>
            </w:pPr>
            <w:r>
              <w:rPr>
                <w:rFonts w:hint="eastAsia" w:ascii="宋体" w:hAnsi="宋体"/>
                <w:b/>
                <w:szCs w:val="21"/>
              </w:rPr>
              <w:t>2、竞标产品须是整套全新的，符合国家有关质量标准制造，随机持有产品合格证书、保修卡。</w:t>
            </w:r>
          </w:p>
          <w:p>
            <w:pPr>
              <w:spacing w:line="340" w:lineRule="exact"/>
              <w:ind w:right="-17" w:rightChars="-8"/>
              <w:rPr>
                <w:rFonts w:hint="eastAsia" w:ascii="宋体" w:hAnsi="宋体"/>
                <w:b/>
                <w:szCs w:val="21"/>
              </w:rPr>
            </w:pPr>
            <w:r>
              <w:rPr>
                <w:rFonts w:hint="eastAsia" w:ascii="宋体" w:hAnsi="宋体"/>
                <w:b/>
                <w:szCs w:val="21"/>
              </w:rPr>
              <w:t>3、竞标人所提供产品的设计、制造、产品性能、材料的选择及产品的测试等，都应按国内外通行的现行标准和相应的技术规范执行。而这些标准和技术规范应为合同签字日为止最新公布发行的标准和技术规范。</w:t>
            </w:r>
          </w:p>
          <w:p>
            <w:pPr>
              <w:spacing w:line="340" w:lineRule="exact"/>
              <w:ind w:right="-17" w:rightChars="-8"/>
              <w:rPr>
                <w:rFonts w:hint="eastAsia" w:ascii="宋体" w:hAnsi="宋体"/>
                <w:b/>
                <w:szCs w:val="21"/>
              </w:rPr>
            </w:pPr>
            <w:r>
              <w:rPr>
                <w:rFonts w:hint="eastAsia" w:ascii="宋体" w:hAnsi="宋体"/>
                <w:b/>
                <w:szCs w:val="21"/>
              </w:rPr>
              <w:t>4、竞标人应保证竞标产品涉及到的知识产权和所提供的相关技术资料是合法取得，并享有完整的知识产权，不会因为需方的使用而被责令停止使用、追偿或要求赔偿损失，如出现此情况，一切经济和法律责任均由竞标人承担。</w:t>
            </w:r>
          </w:p>
          <w:p>
            <w:pPr>
              <w:spacing w:line="340" w:lineRule="exact"/>
              <w:ind w:right="-17" w:rightChars="-8"/>
              <w:rPr>
                <w:rFonts w:hint="eastAsia" w:ascii="宋体" w:hAnsi="宋体"/>
                <w:b/>
                <w:szCs w:val="21"/>
              </w:rPr>
            </w:pPr>
            <w:r>
              <w:rPr>
                <w:rFonts w:hint="eastAsia" w:ascii="宋体" w:hAnsi="宋体"/>
                <w:b/>
                <w:szCs w:val="21"/>
              </w:rPr>
              <w:t>5、竞标文件应正确反映竞标产品的技术水平和科技含量，竞标产品如包括必备的随机附件及零配件、易损易耗备品备件和专用工具，竞标人应提供其清单。</w:t>
            </w:r>
          </w:p>
          <w:p>
            <w:pPr>
              <w:spacing w:line="340" w:lineRule="exact"/>
              <w:ind w:right="-17" w:rightChars="-8"/>
              <w:rPr>
                <w:rFonts w:hint="eastAsia" w:ascii="宋体" w:hAnsi="宋体"/>
                <w:b/>
                <w:szCs w:val="21"/>
              </w:rPr>
            </w:pPr>
            <w:r>
              <w:rPr>
                <w:rFonts w:hint="eastAsia" w:ascii="宋体" w:hAnsi="宋体"/>
                <w:b/>
                <w:szCs w:val="21"/>
              </w:rPr>
              <w:t>6、竞标产品满足现场安装、开机调试的全部要求，包装要求便于产品的安装就位。</w:t>
            </w:r>
          </w:p>
          <w:p>
            <w:pPr>
              <w:spacing w:line="340" w:lineRule="exact"/>
              <w:ind w:right="-17" w:rightChars="-8"/>
              <w:jc w:val="left"/>
              <w:rPr>
                <w:rFonts w:hint="eastAsia" w:ascii="宋体" w:hAnsi="宋体"/>
                <w:b/>
                <w:szCs w:val="21"/>
              </w:rPr>
            </w:pPr>
            <w:r>
              <w:rPr>
                <w:rFonts w:hint="eastAsia" w:ascii="宋体" w:hAnsi="宋体"/>
                <w:b/>
                <w:szCs w:val="21"/>
              </w:rPr>
              <w:t>7、未尽事宜按国家现行有关规范、标准执行。                                                                               二、服务承诺及其它要求：</w:t>
            </w:r>
          </w:p>
          <w:p>
            <w:pPr>
              <w:spacing w:line="340" w:lineRule="exact"/>
              <w:ind w:right="-17" w:rightChars="-8"/>
              <w:rPr>
                <w:rFonts w:hint="eastAsia" w:ascii="宋体" w:hAnsi="宋体"/>
                <w:b/>
                <w:szCs w:val="21"/>
              </w:rPr>
            </w:pPr>
            <w:r>
              <w:rPr>
                <w:rFonts w:hint="eastAsia" w:ascii="宋体" w:hAnsi="宋体"/>
                <w:b/>
                <w:szCs w:val="21"/>
              </w:rPr>
              <w:t>1、按国家规定和厂家承诺实行“三包”，竞标报价包含送货上门、安装、调试及相应人员培训。</w:t>
            </w:r>
          </w:p>
          <w:p>
            <w:pPr>
              <w:spacing w:line="340" w:lineRule="exact"/>
              <w:ind w:right="-17" w:rightChars="-8"/>
              <w:rPr>
                <w:rFonts w:hint="eastAsia" w:ascii="宋体" w:hAnsi="宋体" w:eastAsia="宋体"/>
                <w:b/>
                <w:szCs w:val="21"/>
                <w:lang w:eastAsia="zh-CN"/>
              </w:rPr>
            </w:pPr>
            <w:r>
              <w:rPr>
                <w:rFonts w:hint="eastAsia" w:ascii="宋体" w:hAnsi="宋体"/>
                <w:b/>
                <w:szCs w:val="21"/>
              </w:rPr>
              <w:t>2、质保期：至少1年</w:t>
            </w:r>
            <w:r>
              <w:rPr>
                <w:rFonts w:hint="eastAsia" w:ascii="宋体" w:hAnsi="宋体"/>
                <w:b/>
                <w:szCs w:val="21"/>
                <w:lang w:eastAsia="zh-CN"/>
              </w:rPr>
              <w:t>。</w:t>
            </w:r>
          </w:p>
          <w:p>
            <w:pPr>
              <w:spacing w:line="340" w:lineRule="exact"/>
              <w:ind w:right="-17" w:rightChars="-8"/>
              <w:rPr>
                <w:rFonts w:hint="eastAsia" w:ascii="宋体" w:hAnsi="宋体"/>
                <w:b/>
                <w:szCs w:val="21"/>
              </w:rPr>
            </w:pPr>
            <w:r>
              <w:rPr>
                <w:rFonts w:hint="eastAsia" w:ascii="宋体" w:hAnsi="宋体"/>
                <w:b/>
                <w:szCs w:val="21"/>
              </w:rPr>
              <w:t>3、售后服务保障或维修响应时间要求：在质保期内，采购人在使用过程中出现损坏的，供应商在接到货物故障通知后4小时内响应，并于24小时内到达现场，48小时内排除故障。48小时未解决问题，将提供备用机不影响医院正常使用。保修期外，只收配件成本费，免服务费。</w:t>
            </w:r>
          </w:p>
          <w:p>
            <w:pPr>
              <w:spacing w:line="340" w:lineRule="exact"/>
              <w:ind w:right="-17" w:rightChars="-8"/>
              <w:rPr>
                <w:rFonts w:hint="eastAsia" w:ascii="宋体" w:hAnsi="宋体"/>
                <w:b/>
                <w:szCs w:val="21"/>
              </w:rPr>
            </w:pPr>
            <w:r>
              <w:rPr>
                <w:rFonts w:hint="eastAsia" w:ascii="宋体" w:hAnsi="宋体"/>
                <w:b/>
                <w:szCs w:val="21"/>
              </w:rPr>
              <w:t>4、甲方对乙方所交设备依照竞争性谈判文件上的技术规格要求和国家（设备制造国）有关标准进行现场验收，性能达到技术要求的，给予签收。验收不合格的不予签收，后果由乙方负责。若安装调试后三个月因中标方原因无法通过验收则退货，并视为中标方违约。</w:t>
            </w:r>
          </w:p>
          <w:p>
            <w:pPr>
              <w:spacing w:line="340" w:lineRule="exact"/>
              <w:ind w:right="-17" w:rightChars="-8"/>
              <w:rPr>
                <w:rFonts w:hint="eastAsia" w:ascii="宋体" w:hAnsi="宋体"/>
                <w:b/>
                <w:szCs w:val="21"/>
              </w:rPr>
            </w:pPr>
            <w:r>
              <w:rPr>
                <w:rFonts w:hint="eastAsia" w:ascii="宋体" w:hAnsi="宋体"/>
                <w:b/>
                <w:szCs w:val="21"/>
              </w:rPr>
              <w:t>6、交付使用期：自签订合同之日起15日内安装、调试完毕并交付使用。</w:t>
            </w:r>
          </w:p>
          <w:p>
            <w:pPr>
              <w:spacing w:line="340" w:lineRule="exact"/>
              <w:ind w:right="-17" w:rightChars="-8"/>
              <w:rPr>
                <w:rFonts w:hint="eastAsia" w:ascii="宋体" w:hAnsi="宋体"/>
                <w:b/>
                <w:szCs w:val="21"/>
              </w:rPr>
            </w:pPr>
            <w:r>
              <w:rPr>
                <w:rFonts w:hint="eastAsia" w:ascii="宋体" w:hAnsi="宋体"/>
                <w:b/>
                <w:szCs w:val="21"/>
              </w:rPr>
              <w:t>7、交货地点：采购人指定地点。</w:t>
            </w:r>
          </w:p>
          <w:p>
            <w:pPr>
              <w:spacing w:line="340" w:lineRule="exact"/>
              <w:ind w:right="-17" w:rightChars="-8"/>
              <w:rPr>
                <w:rFonts w:hint="eastAsia" w:ascii="宋体" w:hAnsi="宋体"/>
                <w:b/>
                <w:szCs w:val="21"/>
              </w:rPr>
            </w:pPr>
            <w:r>
              <w:rPr>
                <w:rFonts w:hint="eastAsia" w:ascii="宋体" w:hAnsi="宋体"/>
                <w:b/>
                <w:szCs w:val="21"/>
              </w:rPr>
              <w:t>8、交货方式：现场验收移交。</w:t>
            </w:r>
          </w:p>
          <w:p>
            <w:pPr>
              <w:spacing w:line="340" w:lineRule="exact"/>
              <w:ind w:right="-17" w:rightChars="-8"/>
              <w:rPr>
                <w:rFonts w:ascii="宋体" w:hAnsi="宋体"/>
                <w:b/>
                <w:szCs w:val="21"/>
              </w:rPr>
            </w:pPr>
            <w:r>
              <w:rPr>
                <w:rFonts w:hint="eastAsia" w:ascii="宋体" w:hAnsi="宋体"/>
                <w:b/>
                <w:szCs w:val="21"/>
              </w:rPr>
              <w:t>9、付款方式：验收合格后支付全部货款。</w:t>
            </w:r>
          </w:p>
        </w:tc>
      </w:tr>
    </w:tbl>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3"/>
        <w:keepNext w:val="0"/>
        <w:keepLines w:val="0"/>
        <w:pageBreakBefore w:val="0"/>
        <w:kinsoku/>
        <w:wordWrap/>
        <w:overflowPunct/>
        <w:topLinePunct w:val="0"/>
        <w:bidi w:val="0"/>
        <w:spacing w:line="560" w:lineRule="exact"/>
        <w:jc w:val="left"/>
        <w:textAlignment w:val="auto"/>
        <w:outlineLvl w:val="0"/>
        <w:rPr>
          <w:rFonts w:hint="eastAsia" w:eastAsiaTheme="minorEastAsia"/>
          <w:b/>
          <w:sz w:val="32"/>
          <w:szCs w:val="20"/>
          <w:lang w:val="en-US" w:eastAsia="zh-CN"/>
        </w:rPr>
      </w:pPr>
      <w:r>
        <w:rPr>
          <w:rFonts w:hint="eastAsia" w:eastAsiaTheme="minorEastAsia"/>
          <w:b/>
          <w:sz w:val="32"/>
          <w:szCs w:val="20"/>
          <w:lang w:val="en-US" w:eastAsia="zh-CN"/>
        </w:rPr>
        <w:t>附件2</w:t>
      </w:r>
    </w:p>
    <w:p>
      <w:pPr>
        <w:pStyle w:val="3"/>
        <w:keepNext w:val="0"/>
        <w:keepLines w:val="0"/>
        <w:pageBreakBefore w:val="0"/>
        <w:kinsoku/>
        <w:wordWrap/>
        <w:overflowPunct/>
        <w:topLinePunct w:val="0"/>
        <w:bidi w:val="0"/>
        <w:spacing w:line="560" w:lineRule="exact"/>
        <w:jc w:val="center"/>
        <w:textAlignment w:val="auto"/>
        <w:rPr>
          <w:rFonts w:hint="eastAsia"/>
          <w:b/>
          <w:sz w:val="24"/>
          <w:u w:val="none"/>
        </w:rPr>
      </w:pPr>
      <w:r>
        <w:rPr>
          <w:rFonts w:hint="eastAsia"/>
          <w:b/>
          <w:sz w:val="32"/>
        </w:rPr>
        <w:t>投标报价表</w:t>
      </w:r>
    </w:p>
    <w:p>
      <w:pPr>
        <w:pStyle w:val="3"/>
        <w:keepNext w:val="0"/>
        <w:keepLines w:val="0"/>
        <w:pageBreakBefore w:val="0"/>
        <w:kinsoku/>
        <w:wordWrap/>
        <w:overflowPunct/>
        <w:topLinePunct w:val="0"/>
        <w:bidi w:val="0"/>
        <w:spacing w:line="560" w:lineRule="exact"/>
        <w:textAlignment w:val="auto"/>
        <w:rPr>
          <w:rFonts w:hint="eastAsia"/>
          <w:b/>
          <w:sz w:val="24"/>
          <w:u w:val="none"/>
        </w:rPr>
      </w:pPr>
    </w:p>
    <w:p>
      <w:pPr>
        <w:keepNext w:val="0"/>
        <w:keepLines w:val="0"/>
        <w:pageBreakBefore w:val="0"/>
        <w:kinsoku/>
        <w:wordWrap/>
        <w:overflowPunct/>
        <w:topLinePunct w:val="0"/>
        <w:bidi w:val="0"/>
        <w:adjustRightInd w:val="0"/>
        <w:spacing w:line="560" w:lineRule="exact"/>
        <w:ind w:firstLine="435"/>
        <w:textAlignment w:val="auto"/>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lang w:val="en-US" w:eastAsia="zh-CN"/>
        </w:rPr>
        <w:t>南宁中心血站业务系统一批设备采购公告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贵方本次采购内容和要求，参与该项目</w:t>
      </w:r>
      <w:r>
        <w:rPr>
          <w:b/>
          <w:sz w:val="24"/>
          <w:u w:val="none"/>
        </w:rPr>
        <w:t>报价</w:t>
      </w:r>
      <w:r>
        <w:rPr>
          <w:rFonts w:hint="eastAsia"/>
          <w:b/>
          <w:sz w:val="24"/>
          <w:u w:val="none"/>
        </w:rPr>
        <w:t>。</w:t>
      </w:r>
    </w:p>
    <w:tbl>
      <w:tblPr>
        <w:tblStyle w:val="7"/>
        <w:tblpPr w:leftFromText="180" w:rightFromText="180" w:vertAnchor="text" w:horzAnchor="page" w:tblpX="1186" w:tblpY="650"/>
        <w:tblOverlap w:val="never"/>
        <w:tblW w:w="9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00"/>
        <w:gridCol w:w="2970"/>
        <w:gridCol w:w="1005"/>
        <w:gridCol w:w="1365"/>
        <w:gridCol w:w="178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53"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项号</w:t>
            </w:r>
          </w:p>
        </w:tc>
        <w:tc>
          <w:tcPr>
            <w:tcW w:w="1200"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货物名称</w:t>
            </w:r>
          </w:p>
        </w:tc>
        <w:tc>
          <w:tcPr>
            <w:tcW w:w="2970"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技术参数</w:t>
            </w:r>
          </w:p>
        </w:tc>
        <w:tc>
          <w:tcPr>
            <w:tcW w:w="1005"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数量</w:t>
            </w:r>
          </w:p>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①</w:t>
            </w:r>
          </w:p>
        </w:tc>
        <w:tc>
          <w:tcPr>
            <w:tcW w:w="1365"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单价（元）</w:t>
            </w:r>
          </w:p>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②</w:t>
            </w:r>
          </w:p>
        </w:tc>
        <w:tc>
          <w:tcPr>
            <w:tcW w:w="1785"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单项合价（元）</w:t>
            </w:r>
          </w:p>
          <w:p>
            <w:pPr>
              <w:pStyle w:val="3"/>
              <w:keepNext w:val="0"/>
              <w:keepLines w:val="0"/>
              <w:pageBreakBefore w:val="0"/>
              <w:kinsoku/>
              <w:wordWrap/>
              <w:overflowPunct/>
              <w:topLinePunct w:val="0"/>
              <w:bidi w:val="0"/>
              <w:spacing w:line="560" w:lineRule="exact"/>
              <w:jc w:val="center"/>
              <w:textAlignment w:val="auto"/>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eastAsia="zh-CN"/>
              </w:rPr>
              <w:t>③</w:t>
            </w:r>
            <w:r>
              <w:rPr>
                <w:rFonts w:hint="eastAsia" w:asciiTheme="minorEastAsia" w:hAnsiTheme="minorEastAsia" w:cstheme="minorEastAsia"/>
                <w:szCs w:val="21"/>
                <w:vertAlign w:val="baseline"/>
                <w:lang w:val="en-US" w:eastAsia="zh-CN"/>
              </w:rPr>
              <w:t>=①×②</w:t>
            </w:r>
          </w:p>
        </w:tc>
        <w:tc>
          <w:tcPr>
            <w:tcW w:w="855" w:type="dxa"/>
            <w:vAlign w:val="center"/>
          </w:tcPr>
          <w:p>
            <w:pPr>
              <w:pStyle w:val="3"/>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Align w:val="center"/>
          </w:tcPr>
          <w:p>
            <w:pPr>
              <w:pStyle w:val="3"/>
              <w:keepNext w:val="0"/>
              <w:keepLines w:val="0"/>
              <w:pageBreakBefore w:val="0"/>
              <w:kinsoku/>
              <w:wordWrap/>
              <w:overflowPunct/>
              <w:topLinePunct w:val="0"/>
              <w:bidi w:val="0"/>
              <w:spacing w:line="560" w:lineRule="exact"/>
              <w:ind w:firstLine="210" w:firstLineChars="100"/>
              <w:jc w:val="both"/>
              <w:textAlignment w:val="auto"/>
              <w:rPr>
                <w:rFonts w:hint="default"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szCs w:val="21"/>
                <w:vertAlign w:val="baseline"/>
                <w:lang w:val="en-US" w:eastAsia="zh-CN"/>
              </w:rPr>
              <w:t>1</w:t>
            </w:r>
          </w:p>
        </w:tc>
        <w:tc>
          <w:tcPr>
            <w:tcW w:w="1200"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cs="Times New Roman"/>
                <w:kern w:val="2"/>
                <w:sz w:val="21"/>
                <w:szCs w:val="21"/>
                <w:lang w:val="en-US" w:eastAsia="zh-CN" w:bidi="ar-SA"/>
              </w:rPr>
              <w:t>PDA</w:t>
            </w:r>
          </w:p>
        </w:tc>
        <w:tc>
          <w:tcPr>
            <w:tcW w:w="2970" w:type="dxa"/>
            <w:vAlign w:val="center"/>
          </w:tcPr>
          <w:p>
            <w:pPr>
              <w:spacing w:line="276" w:lineRule="auto"/>
              <w:rPr>
                <w:rFonts w:hint="eastAsia" w:ascii="宋体" w:hAnsi="宋体"/>
                <w:kern w:val="0"/>
                <w:szCs w:val="21"/>
              </w:rPr>
            </w:pPr>
            <w:r>
              <w:rPr>
                <w:rFonts w:hint="eastAsia" w:ascii="宋体" w:hAnsi="宋体"/>
                <w:kern w:val="0"/>
                <w:szCs w:val="21"/>
              </w:rPr>
              <w:t>一、登录方面</w:t>
            </w:r>
          </w:p>
          <w:p>
            <w:pPr>
              <w:spacing w:line="276" w:lineRule="auto"/>
              <w:rPr>
                <w:rFonts w:hint="eastAsia" w:ascii="宋体" w:hAnsi="宋体"/>
                <w:kern w:val="0"/>
                <w:szCs w:val="21"/>
              </w:rPr>
            </w:pPr>
            <w:r>
              <w:rPr>
                <w:rFonts w:hint="eastAsia" w:ascii="宋体" w:hAnsi="宋体"/>
                <w:kern w:val="0"/>
                <w:szCs w:val="21"/>
              </w:rPr>
              <w:t>1.支持扫描二维码进wifi、服务地址等信息自动连接。</w:t>
            </w:r>
          </w:p>
          <w:p>
            <w:pPr>
              <w:spacing w:line="276" w:lineRule="auto"/>
              <w:rPr>
                <w:rFonts w:hint="eastAsia" w:ascii="宋体" w:hAnsi="宋体"/>
                <w:kern w:val="0"/>
                <w:szCs w:val="21"/>
              </w:rPr>
            </w:pPr>
            <w:r>
              <w:rPr>
                <w:rFonts w:hint="eastAsia" w:ascii="宋体" w:hAnsi="宋体"/>
                <w:kern w:val="0"/>
                <w:szCs w:val="21"/>
              </w:rPr>
              <w:t>2.支持在线、离线模式自动切换登录。</w:t>
            </w:r>
          </w:p>
          <w:p>
            <w:pPr>
              <w:spacing w:line="276" w:lineRule="auto"/>
              <w:rPr>
                <w:rFonts w:hint="eastAsia" w:ascii="宋体" w:hAnsi="宋体"/>
                <w:kern w:val="0"/>
                <w:szCs w:val="21"/>
              </w:rPr>
            </w:pPr>
            <w:r>
              <w:rPr>
                <w:rFonts w:hint="eastAsia" w:ascii="宋体" w:hAnsi="宋体"/>
                <w:kern w:val="0"/>
                <w:szCs w:val="21"/>
              </w:rPr>
              <w:t>二、首项方面</w:t>
            </w:r>
          </w:p>
          <w:p>
            <w:pPr>
              <w:spacing w:line="276" w:lineRule="auto"/>
              <w:rPr>
                <w:rFonts w:hint="eastAsia" w:ascii="宋体" w:hAnsi="宋体"/>
                <w:kern w:val="0"/>
                <w:szCs w:val="21"/>
              </w:rPr>
            </w:pPr>
            <w:r>
              <w:rPr>
                <w:rFonts w:hint="eastAsia" w:ascii="宋体" w:hAnsi="宋体"/>
                <w:kern w:val="0"/>
                <w:szCs w:val="21"/>
              </w:rPr>
              <w:t>3.支持选择采血部门、工作表、采血地点、采血车等公共信息，确定后进行后续流程操作。</w:t>
            </w:r>
          </w:p>
          <w:p>
            <w:pPr>
              <w:spacing w:line="276" w:lineRule="auto"/>
              <w:rPr>
                <w:rFonts w:hint="eastAsia" w:ascii="宋体" w:hAnsi="宋体"/>
                <w:kern w:val="0"/>
                <w:szCs w:val="21"/>
              </w:rPr>
            </w:pPr>
            <w:r>
              <w:rPr>
                <w:rFonts w:hint="eastAsia" w:ascii="宋体" w:hAnsi="宋体"/>
                <w:kern w:val="0"/>
                <w:szCs w:val="21"/>
              </w:rPr>
              <w:t>三、关联方面</w:t>
            </w:r>
          </w:p>
          <w:p>
            <w:pPr>
              <w:spacing w:line="276" w:lineRule="auto"/>
              <w:rPr>
                <w:rFonts w:hint="eastAsia" w:ascii="宋体" w:hAnsi="宋体"/>
                <w:kern w:val="0"/>
                <w:szCs w:val="21"/>
              </w:rPr>
            </w:pPr>
            <w:r>
              <w:rPr>
                <w:rFonts w:hint="eastAsia" w:ascii="宋体" w:hAnsi="宋体"/>
                <w:kern w:val="0"/>
                <w:szCs w:val="21"/>
              </w:rPr>
              <w:t>4.支持扫描微信预约码，自动关联9.0预登记信息。</w:t>
            </w:r>
          </w:p>
          <w:p>
            <w:pPr>
              <w:spacing w:line="276" w:lineRule="auto"/>
              <w:rPr>
                <w:rFonts w:hint="eastAsia" w:ascii="宋体" w:hAnsi="宋体"/>
                <w:kern w:val="0"/>
                <w:szCs w:val="21"/>
              </w:rPr>
            </w:pPr>
            <w:r>
              <w:rPr>
                <w:rFonts w:hint="eastAsia" w:ascii="宋体" w:hAnsi="宋体"/>
                <w:kern w:val="0"/>
                <w:szCs w:val="21"/>
              </w:rPr>
              <w:t>5.支持自动关联献血者预约信息。</w:t>
            </w:r>
          </w:p>
          <w:p>
            <w:pPr>
              <w:spacing w:line="276" w:lineRule="auto"/>
              <w:rPr>
                <w:rFonts w:hint="eastAsia" w:ascii="宋体" w:hAnsi="宋体"/>
                <w:kern w:val="0"/>
                <w:szCs w:val="21"/>
              </w:rPr>
            </w:pPr>
            <w:r>
              <w:rPr>
                <w:rFonts w:hint="eastAsia" w:ascii="宋体" w:hAnsi="宋体"/>
                <w:kern w:val="0"/>
                <w:szCs w:val="21"/>
              </w:rPr>
              <w:t>四、初筛登记方面</w:t>
            </w:r>
          </w:p>
          <w:p>
            <w:pPr>
              <w:spacing w:line="276" w:lineRule="auto"/>
              <w:rPr>
                <w:rFonts w:hint="eastAsia" w:ascii="宋体" w:hAnsi="宋体"/>
                <w:kern w:val="0"/>
                <w:szCs w:val="21"/>
              </w:rPr>
            </w:pPr>
            <w:r>
              <w:rPr>
                <w:rFonts w:hint="eastAsia" w:ascii="宋体" w:hAnsi="宋体"/>
                <w:kern w:val="0"/>
                <w:szCs w:val="21"/>
              </w:rPr>
              <w:t>6.支持扫码，核对献血者基本信息。</w:t>
            </w:r>
          </w:p>
          <w:p>
            <w:pPr>
              <w:spacing w:line="276" w:lineRule="auto"/>
              <w:rPr>
                <w:rFonts w:hint="eastAsia" w:ascii="宋体" w:hAnsi="宋体"/>
                <w:kern w:val="0"/>
                <w:szCs w:val="21"/>
              </w:rPr>
            </w:pPr>
            <w:r>
              <w:rPr>
                <w:rFonts w:hint="eastAsia" w:ascii="宋体" w:hAnsi="宋体"/>
                <w:kern w:val="0"/>
                <w:szCs w:val="21"/>
              </w:rPr>
              <w:t>7.支持便捷登记初筛项目结果信息。</w:t>
            </w:r>
          </w:p>
          <w:p>
            <w:pPr>
              <w:spacing w:line="276" w:lineRule="auto"/>
              <w:rPr>
                <w:rFonts w:hint="eastAsia" w:ascii="宋体" w:hAnsi="宋体"/>
                <w:kern w:val="0"/>
                <w:szCs w:val="21"/>
              </w:rPr>
            </w:pPr>
            <w:r>
              <w:rPr>
                <w:rFonts w:hint="eastAsia" w:ascii="宋体" w:hAnsi="宋体"/>
                <w:kern w:val="0"/>
                <w:szCs w:val="21"/>
              </w:rPr>
              <w:t>8.支持变更献血形式、核对血型一致性、标签血型核对等功能。</w:t>
            </w:r>
          </w:p>
          <w:p>
            <w:pPr>
              <w:spacing w:line="276" w:lineRule="auto"/>
              <w:rPr>
                <w:rFonts w:hint="eastAsia" w:ascii="宋体" w:hAnsi="宋体"/>
                <w:kern w:val="0"/>
                <w:szCs w:val="21"/>
              </w:rPr>
            </w:pPr>
            <w:r>
              <w:rPr>
                <w:rFonts w:hint="eastAsia" w:ascii="宋体" w:hAnsi="宋体"/>
                <w:kern w:val="0"/>
                <w:szCs w:val="21"/>
              </w:rPr>
              <w:t>9.支持对已登记的初筛信息进行修改删除操作。</w:t>
            </w:r>
          </w:p>
          <w:p>
            <w:pPr>
              <w:spacing w:line="276" w:lineRule="auto"/>
              <w:rPr>
                <w:rFonts w:hint="eastAsia" w:ascii="宋体" w:hAnsi="宋体"/>
                <w:kern w:val="0"/>
                <w:szCs w:val="21"/>
              </w:rPr>
            </w:pPr>
            <w:r>
              <w:rPr>
                <w:rFonts w:hint="eastAsia" w:ascii="宋体" w:hAnsi="宋体"/>
                <w:kern w:val="0"/>
                <w:szCs w:val="21"/>
              </w:rPr>
              <w:t>10.全程登记无按钮操作，扫码无需定位，直接扫描自动识别。</w:t>
            </w:r>
          </w:p>
          <w:p>
            <w:pPr>
              <w:spacing w:line="276" w:lineRule="auto"/>
              <w:rPr>
                <w:rFonts w:hint="eastAsia" w:ascii="宋体" w:hAnsi="宋体"/>
                <w:kern w:val="0"/>
                <w:szCs w:val="21"/>
              </w:rPr>
            </w:pPr>
            <w:r>
              <w:rPr>
                <w:rFonts w:hint="eastAsia" w:ascii="宋体" w:hAnsi="宋体"/>
                <w:kern w:val="0"/>
                <w:szCs w:val="21"/>
              </w:rPr>
              <w:t>11.支持扫码直接查询已登记信息操作。</w:t>
            </w:r>
          </w:p>
          <w:p>
            <w:pPr>
              <w:spacing w:line="276" w:lineRule="auto"/>
              <w:rPr>
                <w:rFonts w:hint="eastAsia" w:ascii="宋体" w:hAnsi="宋体"/>
                <w:kern w:val="0"/>
                <w:szCs w:val="21"/>
              </w:rPr>
            </w:pPr>
            <w:r>
              <w:rPr>
                <w:rFonts w:hint="eastAsia" w:ascii="宋体" w:hAnsi="宋体"/>
                <w:kern w:val="0"/>
                <w:szCs w:val="21"/>
              </w:rPr>
              <w:t>12.相关人员选项支持依据参与者默认配置显示。</w:t>
            </w:r>
          </w:p>
          <w:p>
            <w:pPr>
              <w:spacing w:line="276" w:lineRule="auto"/>
              <w:rPr>
                <w:rFonts w:hint="eastAsia" w:ascii="宋体" w:hAnsi="宋体"/>
                <w:kern w:val="0"/>
                <w:szCs w:val="21"/>
              </w:rPr>
            </w:pPr>
            <w:r>
              <w:rPr>
                <w:rFonts w:hint="eastAsia" w:ascii="宋体" w:hAnsi="宋体"/>
                <w:kern w:val="0"/>
                <w:szCs w:val="21"/>
              </w:rPr>
              <w:t>五、采血计时方面</w:t>
            </w:r>
          </w:p>
          <w:p>
            <w:pPr>
              <w:spacing w:line="276" w:lineRule="auto"/>
              <w:rPr>
                <w:rFonts w:hint="eastAsia" w:ascii="宋体" w:hAnsi="宋体"/>
                <w:kern w:val="0"/>
                <w:szCs w:val="21"/>
              </w:rPr>
            </w:pPr>
            <w:r>
              <w:rPr>
                <w:rFonts w:hint="eastAsia" w:ascii="宋体" w:hAnsi="宋体"/>
                <w:kern w:val="0"/>
                <w:szCs w:val="21"/>
              </w:rPr>
              <w:t>13.支持单采位、多采位同时计时。</w:t>
            </w:r>
          </w:p>
          <w:p>
            <w:pPr>
              <w:spacing w:line="276" w:lineRule="auto"/>
              <w:rPr>
                <w:rFonts w:hint="eastAsia" w:ascii="宋体" w:hAnsi="宋体"/>
                <w:kern w:val="0"/>
                <w:szCs w:val="21"/>
              </w:rPr>
            </w:pPr>
            <w:r>
              <w:rPr>
                <w:rFonts w:hint="eastAsia" w:ascii="宋体" w:hAnsi="宋体"/>
                <w:kern w:val="0"/>
                <w:szCs w:val="21"/>
              </w:rPr>
              <w:t>14.支持扫码即计时。</w:t>
            </w:r>
          </w:p>
          <w:p>
            <w:pPr>
              <w:spacing w:line="276" w:lineRule="auto"/>
              <w:rPr>
                <w:rFonts w:hint="eastAsia" w:ascii="宋体" w:hAnsi="宋体"/>
                <w:kern w:val="0"/>
                <w:szCs w:val="21"/>
              </w:rPr>
            </w:pPr>
            <w:r>
              <w:rPr>
                <w:rFonts w:hint="eastAsia" w:ascii="宋体" w:hAnsi="宋体"/>
                <w:kern w:val="0"/>
                <w:szCs w:val="21"/>
              </w:rPr>
              <w:t>15.支持展示近2天内未采血的计时信息。</w:t>
            </w:r>
          </w:p>
          <w:p>
            <w:pPr>
              <w:spacing w:line="276" w:lineRule="auto"/>
              <w:rPr>
                <w:rFonts w:hint="eastAsia" w:ascii="宋体" w:hAnsi="宋体"/>
                <w:kern w:val="0"/>
                <w:szCs w:val="21"/>
              </w:rPr>
            </w:pPr>
            <w:r>
              <w:rPr>
                <w:rFonts w:hint="eastAsia" w:ascii="宋体" w:hAnsi="宋体"/>
                <w:kern w:val="0"/>
                <w:szCs w:val="21"/>
              </w:rPr>
              <w:t>16.支持采血计时具体信息展示。</w:t>
            </w:r>
          </w:p>
          <w:p>
            <w:pPr>
              <w:spacing w:line="276" w:lineRule="auto"/>
              <w:rPr>
                <w:rFonts w:hint="eastAsia" w:ascii="宋体" w:hAnsi="宋体"/>
                <w:kern w:val="0"/>
                <w:szCs w:val="21"/>
              </w:rPr>
            </w:pPr>
            <w:r>
              <w:rPr>
                <w:rFonts w:hint="eastAsia" w:ascii="宋体" w:hAnsi="宋体"/>
                <w:kern w:val="0"/>
                <w:szCs w:val="21"/>
              </w:rPr>
              <w:t>六、采血登记方面</w:t>
            </w:r>
          </w:p>
          <w:p>
            <w:pPr>
              <w:spacing w:line="276" w:lineRule="auto"/>
              <w:rPr>
                <w:rFonts w:hint="eastAsia" w:ascii="宋体" w:hAnsi="宋体"/>
                <w:kern w:val="0"/>
                <w:szCs w:val="21"/>
              </w:rPr>
            </w:pPr>
            <w:r>
              <w:rPr>
                <w:rFonts w:hint="eastAsia" w:ascii="宋体" w:hAnsi="宋体"/>
                <w:kern w:val="0"/>
                <w:szCs w:val="21"/>
              </w:rPr>
              <w:t>17.支持扫码，核对献血者基本信息。</w:t>
            </w:r>
          </w:p>
          <w:p>
            <w:pPr>
              <w:spacing w:line="276" w:lineRule="auto"/>
              <w:rPr>
                <w:rFonts w:hint="eastAsia" w:ascii="宋体" w:hAnsi="宋体"/>
                <w:kern w:val="0"/>
                <w:szCs w:val="21"/>
              </w:rPr>
            </w:pPr>
            <w:r>
              <w:rPr>
                <w:rFonts w:hint="eastAsia" w:ascii="宋体" w:hAnsi="宋体"/>
                <w:kern w:val="0"/>
                <w:szCs w:val="21"/>
              </w:rPr>
              <w:t>18.支持变更献血形式、扫描血袋批号定位采血方案等功能。</w:t>
            </w:r>
          </w:p>
          <w:p>
            <w:pPr>
              <w:spacing w:line="276" w:lineRule="auto"/>
              <w:rPr>
                <w:rFonts w:hint="eastAsia" w:ascii="宋体" w:hAnsi="宋体"/>
                <w:kern w:val="0"/>
                <w:szCs w:val="21"/>
              </w:rPr>
            </w:pPr>
            <w:r>
              <w:rPr>
                <w:rFonts w:hint="eastAsia" w:ascii="宋体" w:hAnsi="宋体"/>
                <w:kern w:val="0"/>
                <w:szCs w:val="21"/>
              </w:rPr>
              <w:t>19.支持自动提取采血计时信息。</w:t>
            </w:r>
          </w:p>
          <w:p>
            <w:pPr>
              <w:spacing w:line="276" w:lineRule="auto"/>
              <w:rPr>
                <w:rFonts w:hint="eastAsia" w:ascii="宋体" w:hAnsi="宋体"/>
                <w:kern w:val="0"/>
                <w:szCs w:val="21"/>
              </w:rPr>
            </w:pPr>
            <w:r>
              <w:rPr>
                <w:rFonts w:hint="eastAsia" w:ascii="宋体" w:hAnsi="宋体"/>
                <w:kern w:val="0"/>
                <w:szCs w:val="21"/>
              </w:rPr>
              <w:t>20.支持扫描血袋、标本条码自动识别，全程无定位，扫描完毕自动存储，无需用户手动操作。</w:t>
            </w:r>
          </w:p>
          <w:p>
            <w:pPr>
              <w:spacing w:line="276" w:lineRule="auto"/>
              <w:rPr>
                <w:rFonts w:hint="eastAsia" w:ascii="宋体" w:hAnsi="宋体"/>
                <w:kern w:val="0"/>
                <w:szCs w:val="21"/>
              </w:rPr>
            </w:pPr>
            <w:r>
              <w:rPr>
                <w:rFonts w:hint="eastAsia" w:ascii="宋体" w:hAnsi="宋体"/>
                <w:kern w:val="0"/>
                <w:szCs w:val="21"/>
              </w:rPr>
              <w:t>21.支持对已登记的采血信息进行修改删除操作。</w:t>
            </w:r>
          </w:p>
          <w:p>
            <w:pPr>
              <w:spacing w:line="276" w:lineRule="auto"/>
              <w:rPr>
                <w:rFonts w:hint="eastAsia" w:ascii="宋体" w:hAnsi="宋体"/>
                <w:kern w:val="0"/>
                <w:szCs w:val="21"/>
              </w:rPr>
            </w:pPr>
            <w:r>
              <w:rPr>
                <w:rFonts w:hint="eastAsia" w:ascii="宋体" w:hAnsi="宋体"/>
                <w:kern w:val="0"/>
                <w:szCs w:val="21"/>
              </w:rPr>
              <w:t>22.支持扫码直接查询已登记信息操作。</w:t>
            </w:r>
          </w:p>
          <w:p>
            <w:pPr>
              <w:spacing w:line="276" w:lineRule="auto"/>
              <w:rPr>
                <w:rFonts w:hint="eastAsia" w:ascii="宋体" w:hAnsi="宋体"/>
                <w:kern w:val="0"/>
                <w:szCs w:val="21"/>
              </w:rPr>
            </w:pPr>
            <w:r>
              <w:rPr>
                <w:rFonts w:hint="eastAsia" w:ascii="宋体" w:hAnsi="宋体"/>
                <w:kern w:val="0"/>
                <w:szCs w:val="21"/>
              </w:rPr>
              <w:t>23.相关人员选项支持依据参与者默认配置显示。</w:t>
            </w:r>
          </w:p>
          <w:p>
            <w:pPr>
              <w:spacing w:line="276" w:lineRule="auto"/>
              <w:rPr>
                <w:rFonts w:hint="eastAsia" w:ascii="宋体" w:hAnsi="宋体"/>
                <w:kern w:val="0"/>
                <w:szCs w:val="21"/>
              </w:rPr>
            </w:pPr>
            <w:r>
              <w:rPr>
                <w:rFonts w:hint="eastAsia" w:ascii="宋体" w:hAnsi="宋体"/>
                <w:kern w:val="0"/>
                <w:szCs w:val="21"/>
              </w:rPr>
              <w:t>24.支持标注显示采血护士以及采血方案信息。</w:t>
            </w:r>
          </w:p>
          <w:p>
            <w:pPr>
              <w:spacing w:line="276" w:lineRule="auto"/>
              <w:rPr>
                <w:rFonts w:hint="eastAsia" w:ascii="宋体" w:hAnsi="宋体"/>
                <w:kern w:val="0"/>
                <w:szCs w:val="21"/>
              </w:rPr>
            </w:pPr>
            <w:r>
              <w:rPr>
                <w:rFonts w:hint="eastAsia" w:ascii="宋体" w:hAnsi="宋体"/>
                <w:kern w:val="0"/>
                <w:szCs w:val="21"/>
              </w:rPr>
              <w:t>七、“我的”功能方面</w:t>
            </w:r>
          </w:p>
          <w:p>
            <w:pPr>
              <w:spacing w:line="276" w:lineRule="auto"/>
              <w:rPr>
                <w:rFonts w:hint="eastAsia" w:ascii="宋体" w:hAnsi="宋体"/>
                <w:kern w:val="0"/>
                <w:szCs w:val="21"/>
              </w:rPr>
            </w:pPr>
            <w:r>
              <w:rPr>
                <w:rFonts w:hint="eastAsia" w:ascii="宋体" w:hAnsi="宋体"/>
                <w:kern w:val="0"/>
                <w:szCs w:val="21"/>
              </w:rPr>
              <w:t>25.支持查看操作帮助相关信息。</w:t>
            </w:r>
          </w:p>
          <w:p>
            <w:pPr>
              <w:spacing w:line="276" w:lineRule="auto"/>
              <w:rPr>
                <w:rFonts w:hint="eastAsia" w:ascii="宋体" w:hAnsi="宋体"/>
                <w:kern w:val="0"/>
                <w:szCs w:val="21"/>
              </w:rPr>
            </w:pPr>
            <w:r>
              <w:rPr>
                <w:rFonts w:hint="eastAsia" w:ascii="宋体" w:hAnsi="宋体"/>
                <w:kern w:val="0"/>
                <w:szCs w:val="21"/>
              </w:rPr>
              <w:t>26.支持查看公司产品介绍。</w:t>
            </w:r>
          </w:p>
          <w:p>
            <w:pPr>
              <w:spacing w:line="276" w:lineRule="auto"/>
              <w:rPr>
                <w:rFonts w:hint="eastAsia" w:ascii="宋体" w:hAnsi="宋体"/>
                <w:kern w:val="0"/>
                <w:szCs w:val="21"/>
              </w:rPr>
            </w:pPr>
            <w:r>
              <w:rPr>
                <w:rFonts w:hint="eastAsia" w:ascii="宋体" w:hAnsi="宋体"/>
                <w:kern w:val="0"/>
                <w:szCs w:val="21"/>
              </w:rPr>
              <w:t>27.支持查看版本信息。</w:t>
            </w:r>
          </w:p>
          <w:p>
            <w:pPr>
              <w:spacing w:line="276" w:lineRule="auto"/>
              <w:rPr>
                <w:rFonts w:hint="eastAsia" w:ascii="宋体" w:hAnsi="宋体"/>
                <w:kern w:val="0"/>
                <w:szCs w:val="21"/>
              </w:rPr>
            </w:pPr>
            <w:r>
              <w:rPr>
                <w:rFonts w:hint="eastAsia" w:ascii="宋体" w:hAnsi="宋体"/>
                <w:kern w:val="0"/>
                <w:szCs w:val="21"/>
              </w:rPr>
              <w:t>28.支持用户直接退出登录。</w:t>
            </w:r>
          </w:p>
          <w:p>
            <w:pPr>
              <w:spacing w:line="276" w:lineRule="auto"/>
              <w:rPr>
                <w:rFonts w:hint="eastAsia" w:ascii="宋体" w:hAnsi="宋体"/>
                <w:kern w:val="0"/>
                <w:szCs w:val="21"/>
              </w:rPr>
            </w:pPr>
            <w:r>
              <w:rPr>
                <w:rFonts w:hint="eastAsia" w:ascii="宋体" w:hAnsi="宋体"/>
                <w:kern w:val="0"/>
                <w:szCs w:val="21"/>
              </w:rPr>
              <w:t>八、扫码查询方面</w:t>
            </w:r>
          </w:p>
          <w:p>
            <w:pPr>
              <w:spacing w:line="276" w:lineRule="auto"/>
              <w:rPr>
                <w:rFonts w:ascii="宋体" w:hAnsi="宋体" w:eastAsiaTheme="minorEastAsia" w:cstheme="minorBidi"/>
                <w:kern w:val="0"/>
                <w:sz w:val="21"/>
                <w:szCs w:val="21"/>
                <w:lang w:val="en-US" w:eastAsia="zh-CN" w:bidi="ar-SA"/>
              </w:rPr>
            </w:pPr>
            <w:r>
              <w:rPr>
                <w:rFonts w:hint="eastAsia" w:ascii="宋体" w:hAnsi="宋体"/>
                <w:kern w:val="0"/>
                <w:szCs w:val="21"/>
              </w:rPr>
              <w:t>29.支持扫码直接查询条码对应的具体流程信息。</w:t>
            </w:r>
          </w:p>
        </w:tc>
        <w:tc>
          <w:tcPr>
            <w:tcW w:w="1005" w:type="dxa"/>
            <w:vAlign w:val="center"/>
          </w:tcPr>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tc>
        <w:tc>
          <w:tcPr>
            <w:tcW w:w="136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178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85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53" w:type="dxa"/>
            <w:vAlign w:val="center"/>
          </w:tcPr>
          <w:p>
            <w:pPr>
              <w:pStyle w:val="3"/>
              <w:keepNext w:val="0"/>
              <w:keepLines w:val="0"/>
              <w:pageBreakBefore w:val="0"/>
              <w:kinsoku/>
              <w:wordWrap/>
              <w:overflowPunct/>
              <w:topLinePunct w:val="0"/>
              <w:bidi w:val="0"/>
              <w:spacing w:line="560" w:lineRule="exact"/>
              <w:ind w:firstLine="210" w:firstLineChars="100"/>
              <w:jc w:val="both"/>
              <w:textAlignment w:val="auto"/>
              <w:rPr>
                <w:rFonts w:hint="default"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szCs w:val="21"/>
                <w:vertAlign w:val="baseline"/>
                <w:lang w:val="en-US" w:eastAsia="zh-CN"/>
              </w:rPr>
              <w:t>2</w:t>
            </w:r>
          </w:p>
        </w:tc>
        <w:tc>
          <w:tcPr>
            <w:tcW w:w="1200"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Cs w:val="21"/>
                <w:lang w:val="en-US" w:eastAsia="zh-CN"/>
              </w:rPr>
              <w:t>二代身份证识别仪</w:t>
            </w:r>
          </w:p>
        </w:tc>
        <w:tc>
          <w:tcPr>
            <w:tcW w:w="2970" w:type="dxa"/>
            <w:vAlign w:val="center"/>
          </w:tcPr>
          <w:p>
            <w:pPr>
              <w:spacing w:line="276" w:lineRule="auto"/>
              <w:rPr>
                <w:rFonts w:hint="eastAsia"/>
                <w:lang w:val="en-US" w:eastAsia="zh-CN"/>
              </w:rPr>
            </w:pPr>
            <w:r>
              <w:rPr>
                <w:rFonts w:hint="eastAsia"/>
                <w:lang w:val="en-US" w:eastAsia="zh-CN"/>
              </w:rPr>
              <w:t>1：保密模块 居民身份证安全认证控制模块</w:t>
            </w:r>
          </w:p>
          <w:p>
            <w:pPr>
              <w:pStyle w:val="2"/>
              <w:rPr>
                <w:rFonts w:hint="eastAsia" w:ascii="宋体" w:hAnsi="宋体"/>
                <w:kern w:val="0"/>
                <w:szCs w:val="21"/>
                <w:lang w:val="en-US" w:eastAsia="zh-CN"/>
              </w:rPr>
            </w:pPr>
            <w:r>
              <w:rPr>
                <w:rFonts w:hint="eastAsia" w:ascii="宋体" w:hAnsi="宋体"/>
                <w:kern w:val="0"/>
                <w:szCs w:val="21"/>
                <w:lang w:val="en-US" w:eastAsia="zh-CN"/>
              </w:rPr>
              <w:t>2：工作电压5V</w:t>
            </w:r>
          </w:p>
          <w:p>
            <w:pPr>
              <w:pStyle w:val="2"/>
              <w:rPr>
                <w:rFonts w:hint="eastAsia" w:ascii="宋体" w:hAnsi="宋体"/>
                <w:kern w:val="0"/>
                <w:szCs w:val="21"/>
                <w:lang w:val="en-US" w:eastAsia="zh-CN"/>
              </w:rPr>
            </w:pPr>
            <w:r>
              <w:rPr>
                <w:rFonts w:hint="eastAsia" w:ascii="宋体" w:hAnsi="宋体"/>
                <w:kern w:val="0"/>
                <w:szCs w:val="21"/>
                <w:lang w:val="en-US" w:eastAsia="zh-CN"/>
              </w:rPr>
              <w:t>3：工作电流﹤300mA</w:t>
            </w:r>
          </w:p>
          <w:p>
            <w:pPr>
              <w:pStyle w:val="2"/>
              <w:rPr>
                <w:rFonts w:hint="eastAsia" w:ascii="宋体" w:hAnsi="宋体"/>
                <w:kern w:val="0"/>
                <w:szCs w:val="21"/>
                <w:lang w:val="en-US" w:eastAsia="zh-CN"/>
              </w:rPr>
            </w:pPr>
            <w:r>
              <w:rPr>
                <w:rFonts w:hint="eastAsia" w:ascii="宋体" w:hAnsi="宋体"/>
                <w:kern w:val="0"/>
                <w:szCs w:val="21"/>
                <w:lang w:val="en-US" w:eastAsia="zh-CN"/>
              </w:rPr>
              <w:t>4：读卡距离0-5cm</w:t>
            </w:r>
          </w:p>
          <w:p>
            <w:pPr>
              <w:pStyle w:val="2"/>
              <w:rPr>
                <w:rFonts w:hint="eastAsia" w:ascii="宋体" w:hAnsi="宋体"/>
                <w:kern w:val="0"/>
                <w:szCs w:val="21"/>
                <w:lang w:val="en-US" w:eastAsia="zh-CN"/>
              </w:rPr>
            </w:pPr>
            <w:r>
              <w:rPr>
                <w:rFonts w:hint="eastAsia" w:ascii="宋体" w:hAnsi="宋体"/>
                <w:kern w:val="0"/>
                <w:szCs w:val="21"/>
                <w:lang w:val="en-US" w:eastAsia="zh-CN"/>
              </w:rPr>
              <w:t>5：供电方式：USB接口供电</w:t>
            </w:r>
          </w:p>
          <w:p>
            <w:pPr>
              <w:pStyle w:val="2"/>
              <w:rPr>
                <w:rFonts w:hint="eastAsia" w:ascii="宋体" w:hAnsi="宋体"/>
                <w:kern w:val="0"/>
                <w:szCs w:val="21"/>
                <w:lang w:val="en-US" w:eastAsia="zh-CN"/>
              </w:rPr>
            </w:pPr>
            <w:r>
              <w:rPr>
                <w:rFonts w:hint="eastAsia" w:ascii="宋体" w:hAnsi="宋体"/>
                <w:kern w:val="0"/>
                <w:szCs w:val="21"/>
                <w:lang w:val="en-US" w:eastAsia="zh-CN"/>
              </w:rPr>
              <w:t>6：通讯方式：USB</w:t>
            </w:r>
          </w:p>
          <w:p>
            <w:pPr>
              <w:pStyle w:val="2"/>
              <w:rPr>
                <w:rFonts w:hint="eastAsia" w:ascii="宋体" w:hAnsi="宋体"/>
                <w:kern w:val="0"/>
                <w:szCs w:val="21"/>
                <w:lang w:val="en-US" w:eastAsia="zh-CN"/>
              </w:rPr>
            </w:pPr>
            <w:r>
              <w:rPr>
                <w:rFonts w:hint="eastAsia" w:ascii="宋体" w:hAnsi="宋体"/>
                <w:kern w:val="0"/>
                <w:szCs w:val="21"/>
                <w:lang w:val="en-US" w:eastAsia="zh-CN"/>
              </w:rPr>
              <w:t>7：重量﹤0.5kg</w:t>
            </w:r>
          </w:p>
          <w:p>
            <w:pPr>
              <w:pStyle w:val="2"/>
              <w:rPr>
                <w:rFonts w:hint="eastAsia" w:ascii="宋体" w:hAnsi="宋体"/>
                <w:kern w:val="0"/>
                <w:szCs w:val="21"/>
                <w:lang w:val="en-US" w:eastAsia="zh-CN"/>
              </w:rPr>
            </w:pPr>
            <w:r>
              <w:rPr>
                <w:rFonts w:hint="eastAsia" w:ascii="宋体" w:hAnsi="宋体"/>
                <w:kern w:val="0"/>
                <w:szCs w:val="21"/>
                <w:lang w:val="en-US" w:eastAsia="zh-CN"/>
              </w:rPr>
              <w:t>8：外观尺:160*105*31mm</w:t>
            </w:r>
          </w:p>
          <w:p>
            <w:pPr>
              <w:spacing w:line="276" w:lineRule="auto"/>
              <w:rPr>
                <w:rFonts w:ascii="宋体" w:hAnsi="宋体" w:eastAsiaTheme="minorEastAsia" w:cstheme="minorBidi"/>
                <w:kern w:val="0"/>
                <w:sz w:val="21"/>
                <w:szCs w:val="21"/>
                <w:lang w:val="en-US" w:eastAsia="zh-CN" w:bidi="ar-SA"/>
              </w:rPr>
            </w:pPr>
            <w:r>
              <w:rPr>
                <w:rFonts w:hint="eastAsia" w:ascii="宋体" w:hAnsi="宋体"/>
                <w:kern w:val="0"/>
                <w:szCs w:val="21"/>
                <w:lang w:val="en-US" w:eastAsia="zh-CN"/>
              </w:rPr>
              <w:t>9：数据线1.6m</w:t>
            </w:r>
          </w:p>
        </w:tc>
        <w:tc>
          <w:tcPr>
            <w:tcW w:w="1005" w:type="dxa"/>
            <w:vAlign w:val="center"/>
          </w:tcPr>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tc>
        <w:tc>
          <w:tcPr>
            <w:tcW w:w="136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178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85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Align w:val="center"/>
          </w:tcPr>
          <w:p>
            <w:pPr>
              <w:pStyle w:val="3"/>
              <w:keepNext w:val="0"/>
              <w:keepLines w:val="0"/>
              <w:pageBreakBefore w:val="0"/>
              <w:kinsoku/>
              <w:wordWrap/>
              <w:overflowPunct/>
              <w:topLinePunct w:val="0"/>
              <w:bidi w:val="0"/>
              <w:spacing w:line="560" w:lineRule="exact"/>
              <w:ind w:firstLine="210" w:firstLineChars="100"/>
              <w:jc w:val="both"/>
              <w:textAlignment w:val="auto"/>
              <w:rPr>
                <w:rFonts w:hint="default"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szCs w:val="21"/>
                <w:vertAlign w:val="baseline"/>
                <w:lang w:val="en-US" w:eastAsia="zh-CN"/>
              </w:rPr>
              <w:t>3</w:t>
            </w:r>
          </w:p>
        </w:tc>
        <w:tc>
          <w:tcPr>
            <w:tcW w:w="1200"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Cs w:val="21"/>
                <w:lang w:val="en-US" w:eastAsia="zh-CN"/>
              </w:rPr>
              <w:t>身份证读卡设备（含授权码及硬件）</w:t>
            </w:r>
          </w:p>
        </w:tc>
        <w:tc>
          <w:tcPr>
            <w:tcW w:w="2970" w:type="dxa"/>
            <w:vAlign w:val="center"/>
          </w:tcPr>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1：自动识别</w:t>
            </w:r>
          </w:p>
          <w:p>
            <w:pPr>
              <w:numPr>
                <w:ilvl w:val="0"/>
                <w:numId w:val="0"/>
              </w:numPr>
              <w:spacing w:line="300" w:lineRule="exact"/>
              <w:ind w:leftChars="0"/>
              <w:rPr>
                <w:rFonts w:hint="eastAsia" w:ascii="宋体" w:hAnsi="宋体" w:cs="宋体"/>
                <w:szCs w:val="21"/>
                <w:lang w:eastAsia="zh-CN"/>
              </w:rPr>
            </w:pPr>
            <w:r>
              <w:rPr>
                <w:rFonts w:hint="eastAsia" w:ascii="宋体" w:hAnsi="宋体" w:cs="宋体"/>
                <w:szCs w:val="21"/>
              </w:rPr>
              <w:t>自动识别二代身份证真伪，核查献血员身份信息</w:t>
            </w:r>
            <w:r>
              <w:rPr>
                <w:rFonts w:hint="eastAsia" w:ascii="宋体" w:hAnsi="宋体" w:cs="宋体"/>
                <w:szCs w:val="21"/>
                <w:lang w:eastAsia="zh-CN"/>
              </w:rPr>
              <w:t>。</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2：自动登记</w:t>
            </w:r>
          </w:p>
          <w:p>
            <w:pPr>
              <w:numPr>
                <w:ilvl w:val="0"/>
                <w:numId w:val="0"/>
              </w:numPr>
              <w:spacing w:line="300" w:lineRule="exact"/>
              <w:ind w:leftChars="0"/>
              <w:rPr>
                <w:rFonts w:hint="eastAsia" w:ascii="宋体" w:hAnsi="宋体" w:cs="宋体"/>
                <w:szCs w:val="21"/>
              </w:rPr>
            </w:pPr>
            <w:r>
              <w:rPr>
                <w:rFonts w:hint="eastAsia" w:ascii="宋体" w:hAnsi="宋体" w:cs="宋体"/>
                <w:szCs w:val="21"/>
              </w:rPr>
              <w:t>自动登记献血员基本信息（包括身份证号码、姓名、住址等），增加信息录入准确性和完整性，有效减轻录入工作量，减少献血者等待时间。</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3：献血核查</w:t>
            </w:r>
          </w:p>
          <w:p>
            <w:pPr>
              <w:numPr>
                <w:ilvl w:val="0"/>
                <w:numId w:val="0"/>
              </w:numPr>
              <w:spacing w:line="300" w:lineRule="exact"/>
              <w:ind w:leftChars="0"/>
              <w:rPr>
                <w:rFonts w:hint="eastAsia" w:ascii="宋体" w:hAnsi="宋体" w:cs="宋体"/>
                <w:szCs w:val="21"/>
              </w:rPr>
            </w:pPr>
            <w:r>
              <w:rPr>
                <w:rFonts w:hint="eastAsia" w:ascii="宋体" w:hAnsi="宋体" w:cs="宋体"/>
                <w:szCs w:val="21"/>
              </w:rPr>
              <w:t>有效进行采前核查，避免近期献血、恶意献血等行为。</w:t>
            </w:r>
          </w:p>
          <w:p>
            <w:pPr>
              <w:numPr>
                <w:ilvl w:val="0"/>
                <w:numId w:val="0"/>
              </w:numPr>
              <w:spacing w:line="300" w:lineRule="exact"/>
              <w:ind w:leftChars="0"/>
              <w:rPr>
                <w:rFonts w:hint="eastAsia" w:ascii="宋体" w:hAnsi="宋体" w:cs="宋体"/>
                <w:szCs w:val="21"/>
                <w:lang w:val="en-US" w:eastAsia="zh-CN"/>
              </w:rPr>
            </w:pPr>
            <w:r>
              <w:rPr>
                <w:rFonts w:hint="eastAsia" w:ascii="宋体" w:hAnsi="宋体" w:cs="宋体"/>
                <w:szCs w:val="21"/>
                <w:lang w:val="en-US" w:eastAsia="zh-CN"/>
              </w:rPr>
              <w:t>4：安全标准</w:t>
            </w:r>
          </w:p>
          <w:p>
            <w:pPr>
              <w:spacing w:line="276" w:lineRule="auto"/>
              <w:rPr>
                <w:rFonts w:ascii="宋体" w:hAnsi="宋体" w:eastAsiaTheme="minorEastAsia" w:cstheme="minorBidi"/>
                <w:kern w:val="0"/>
                <w:sz w:val="21"/>
                <w:szCs w:val="21"/>
                <w:lang w:val="en-US" w:eastAsia="zh-CN" w:bidi="ar-SA"/>
              </w:rPr>
            </w:pPr>
            <w:r>
              <w:rPr>
                <w:rFonts w:hint="eastAsia" w:ascii="宋体" w:hAnsi="宋体" w:cs="宋体"/>
                <w:szCs w:val="21"/>
              </w:rPr>
              <w:t>身份证阅读器通过了公安部检验，符合国家的相关标准。</w:t>
            </w:r>
          </w:p>
        </w:tc>
        <w:tc>
          <w:tcPr>
            <w:tcW w:w="1005" w:type="dxa"/>
            <w:vAlign w:val="center"/>
          </w:tcPr>
          <w:p>
            <w:pPr>
              <w:pStyle w:val="3"/>
              <w:keepNext w:val="0"/>
              <w:keepLines w:val="0"/>
              <w:pageBreakBefore w:val="0"/>
              <w:kinsoku/>
              <w:wordWrap/>
              <w:overflowPunct/>
              <w:topLinePunct w:val="0"/>
              <w:bidi w:val="0"/>
              <w:spacing w:line="560" w:lineRule="exact"/>
              <w:ind w:firstLine="210" w:firstLineChars="100"/>
              <w:jc w:val="center"/>
              <w:textAlignment w:val="auto"/>
              <w:rPr>
                <w:rFonts w:hint="eastAsia" w:asciiTheme="minorEastAsia" w:hAnsiTheme="minorEastAsia" w:eastAsiaTheme="minorEastAsia" w:cstheme="minorEastAsia"/>
                <w:szCs w:val="21"/>
                <w:vertAlign w:val="baseline"/>
                <w:lang w:val="en-US" w:eastAsia="zh-CN"/>
              </w:rPr>
            </w:pPr>
          </w:p>
        </w:tc>
        <w:tc>
          <w:tcPr>
            <w:tcW w:w="136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178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85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753" w:type="dxa"/>
            <w:vAlign w:val="center"/>
          </w:tcPr>
          <w:p>
            <w:pPr>
              <w:pStyle w:val="3"/>
              <w:keepNext w:val="0"/>
              <w:keepLines w:val="0"/>
              <w:pageBreakBefore w:val="0"/>
              <w:kinsoku/>
              <w:wordWrap/>
              <w:overflowPunct/>
              <w:topLinePunct w:val="0"/>
              <w:bidi w:val="0"/>
              <w:spacing w:line="560" w:lineRule="exact"/>
              <w:ind w:firstLine="210" w:firstLineChars="100"/>
              <w:jc w:val="center"/>
              <w:textAlignment w:val="auto"/>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4</w:t>
            </w:r>
          </w:p>
        </w:tc>
        <w:tc>
          <w:tcPr>
            <w:tcW w:w="1200"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szCs w:val="21"/>
                <w:lang w:val="en-US" w:eastAsia="zh-CN"/>
              </w:rPr>
              <w:t>75寸显示大屏</w:t>
            </w:r>
          </w:p>
        </w:tc>
        <w:tc>
          <w:tcPr>
            <w:tcW w:w="2970" w:type="dxa"/>
            <w:vAlign w:val="center"/>
          </w:tcPr>
          <w:p>
            <w:pPr>
              <w:spacing w:line="276" w:lineRule="auto"/>
              <w:rPr>
                <w:rFonts w:hint="eastAsia"/>
                <w:lang w:eastAsia="zh-CN"/>
              </w:rPr>
            </w:pPr>
            <w:r>
              <w:rPr>
                <w:rFonts w:hint="eastAsia"/>
              </w:rPr>
              <w:t>全面屏设计</w:t>
            </w:r>
            <w:r>
              <w:rPr>
                <w:rFonts w:hint="eastAsia"/>
                <w:lang w:eastAsia="zh-CN"/>
              </w:rPr>
              <w:t>、</w:t>
            </w:r>
            <w:r>
              <w:rPr>
                <w:rFonts w:hint="eastAsia"/>
              </w:rPr>
              <w:t>超薄金属机身</w:t>
            </w:r>
            <w:r>
              <w:rPr>
                <w:rFonts w:hint="eastAsia"/>
                <w:lang w:eastAsia="zh-CN"/>
              </w:rPr>
              <w:t>、</w:t>
            </w:r>
            <w:r>
              <w:rPr>
                <w:rFonts w:hint="eastAsia"/>
              </w:rPr>
              <w:t>支持远场语音</w:t>
            </w:r>
            <w:r>
              <w:rPr>
                <w:rFonts w:hint="eastAsia"/>
                <w:lang w:eastAsia="zh-CN"/>
              </w:rPr>
              <w:t>、</w:t>
            </w:r>
          </w:p>
          <w:p>
            <w:pPr>
              <w:spacing w:line="276" w:lineRule="auto"/>
              <w:rPr>
                <w:rFonts w:hint="eastAsia"/>
                <w:lang w:eastAsia="zh-CN"/>
              </w:rPr>
            </w:pPr>
            <w:r>
              <w:rPr>
                <w:rFonts w:hint="eastAsia"/>
              </w:rPr>
              <w:t>PatchWall</w:t>
            </w:r>
            <w:r>
              <w:rPr>
                <w:rFonts w:hint="eastAsia"/>
                <w:lang w:eastAsia="zh-CN"/>
              </w:rPr>
              <w:t>、</w:t>
            </w:r>
            <w:r>
              <w:rPr>
                <w:rFonts w:hint="eastAsia"/>
              </w:rPr>
              <w:t>4K超高清分辨率</w:t>
            </w:r>
            <w:r>
              <w:rPr>
                <w:rFonts w:hint="eastAsia"/>
                <w:lang w:eastAsia="zh-CN"/>
              </w:rPr>
              <w:t>、</w:t>
            </w:r>
            <w:r>
              <w:rPr>
                <w:rFonts w:hint="eastAsia"/>
              </w:rPr>
              <w:t>四单元喇叭</w:t>
            </w:r>
            <w:r>
              <w:rPr>
                <w:rFonts w:hint="eastAsia"/>
                <w:lang w:eastAsia="zh-CN"/>
              </w:rPr>
              <w:t>、</w:t>
            </w:r>
            <w:r>
              <w:rPr>
                <w:rFonts w:hint="eastAsia"/>
              </w:rPr>
              <w:t>3GB+32GB大存储</w:t>
            </w:r>
            <w:r>
              <w:rPr>
                <w:rFonts w:hint="eastAsia"/>
                <w:lang w:eastAsia="zh-CN"/>
              </w:rPr>
              <w:t>、</w:t>
            </w:r>
          </w:p>
          <w:p>
            <w:pPr>
              <w:pStyle w:val="2"/>
              <w:rPr>
                <w:rFonts w:hint="eastAsia"/>
                <w:lang w:eastAsia="zh-CN"/>
              </w:rPr>
            </w:pPr>
            <w:r>
              <w:rPr>
                <w:rFonts w:hint="eastAsia"/>
                <w:lang w:eastAsia="zh-CN"/>
              </w:rPr>
              <w:t>分辨率：3840×2160、背光：侧入式、可视角度：178°</w:t>
            </w:r>
          </w:p>
          <w:p>
            <w:pPr>
              <w:pStyle w:val="2"/>
              <w:rPr>
                <w:rFonts w:hint="eastAsia"/>
                <w:lang w:eastAsia="zh-CN"/>
              </w:rPr>
            </w:pPr>
            <w:r>
              <w:rPr>
                <w:rFonts w:hint="eastAsia"/>
                <w:lang w:eastAsia="zh-CN"/>
              </w:rPr>
              <w:t>刷新率：60Hz、广色域：支持、CPU：Cortex A55</w:t>
            </w:r>
          </w:p>
          <w:p>
            <w:pPr>
              <w:numPr>
                <w:ilvl w:val="0"/>
                <w:numId w:val="0"/>
              </w:numPr>
              <w:spacing w:line="276" w:lineRule="auto"/>
              <w:ind w:leftChars="0"/>
              <w:rPr>
                <w:rFonts w:asciiTheme="minorHAnsi" w:hAnsiTheme="minorHAnsi" w:eastAsiaTheme="minorEastAsia" w:cstheme="minorBidi"/>
                <w:kern w:val="2"/>
                <w:sz w:val="21"/>
                <w:szCs w:val="21"/>
                <w:lang w:val="en-US" w:eastAsia="zh-CN" w:bidi="ar-SA"/>
              </w:rPr>
            </w:pPr>
            <w:r>
              <w:rPr>
                <w:rFonts w:hint="eastAsia"/>
                <w:lang w:eastAsia="zh-CN"/>
              </w:rPr>
              <w:t>GPU：Mali-G31 MP2、内存：3GB、闪存：32GB</w:t>
            </w:r>
          </w:p>
        </w:tc>
        <w:tc>
          <w:tcPr>
            <w:tcW w:w="1005" w:type="dxa"/>
            <w:vAlign w:val="center"/>
          </w:tcPr>
          <w:p>
            <w:pPr>
              <w:pStyle w:val="3"/>
              <w:keepNext w:val="0"/>
              <w:keepLines w:val="0"/>
              <w:pageBreakBefore w:val="0"/>
              <w:kinsoku/>
              <w:wordWrap/>
              <w:overflowPunct/>
              <w:topLinePunct w:val="0"/>
              <w:bidi w:val="0"/>
              <w:spacing w:line="560" w:lineRule="exact"/>
              <w:ind w:firstLine="210" w:firstLineChars="100"/>
              <w:jc w:val="center"/>
              <w:textAlignment w:val="auto"/>
              <w:rPr>
                <w:rFonts w:hint="default" w:asciiTheme="minorEastAsia" w:hAnsiTheme="minorEastAsia" w:eastAsiaTheme="minorEastAsia" w:cstheme="minorEastAsia"/>
                <w:szCs w:val="21"/>
                <w:vertAlign w:val="baseline"/>
                <w:lang w:val="en-US" w:eastAsia="zh-CN"/>
              </w:rPr>
            </w:pPr>
          </w:p>
        </w:tc>
        <w:tc>
          <w:tcPr>
            <w:tcW w:w="136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178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c>
          <w:tcPr>
            <w:tcW w:w="855" w:type="dxa"/>
            <w:vAlign w:val="center"/>
          </w:tcPr>
          <w:p>
            <w:pPr>
              <w:pStyle w:val="3"/>
              <w:keepNext w:val="0"/>
              <w:keepLines w:val="0"/>
              <w:pageBreakBefore w:val="0"/>
              <w:kinsoku/>
              <w:wordWrap/>
              <w:overflowPunct/>
              <w:topLinePunct w:val="0"/>
              <w:bidi w:val="0"/>
              <w:spacing w:line="560" w:lineRule="exact"/>
              <w:jc w:val="center"/>
              <w:textAlignment w:val="auto"/>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933" w:type="dxa"/>
            <w:gridSpan w:val="7"/>
            <w:vAlign w:val="center"/>
          </w:tcPr>
          <w:p>
            <w:pPr>
              <w:pStyle w:val="3"/>
              <w:keepNext w:val="0"/>
              <w:keepLines w:val="0"/>
              <w:pageBreakBefore w:val="0"/>
              <w:kinsoku/>
              <w:wordWrap/>
              <w:overflowPunct/>
              <w:topLinePunct w:val="0"/>
              <w:bidi w:val="0"/>
              <w:spacing w:line="560" w:lineRule="exact"/>
              <w:jc w:val="left"/>
              <w:textAlignment w:val="auto"/>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rPr>
              <w:t>报价合计（包含税费等所有费用）：（大写）人民币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p>
        </w:tc>
      </w:tr>
    </w:tbl>
    <w:p>
      <w:pPr>
        <w:pStyle w:val="3"/>
        <w:keepNext w:val="0"/>
        <w:keepLines w:val="0"/>
        <w:pageBreakBefore w:val="0"/>
        <w:kinsoku/>
        <w:wordWrap/>
        <w:overflowPunct/>
        <w:topLinePunct w:val="0"/>
        <w:bidi w:val="0"/>
        <w:spacing w:line="560" w:lineRule="exact"/>
        <w:textAlignment w:val="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竞标人（盖单位公章）：</w:t>
      </w:r>
      <w:r>
        <w:rPr>
          <w:rFonts w:hint="eastAsia" w:asciiTheme="minorEastAsia" w:hAnsiTheme="minorEastAsia" w:eastAsiaTheme="minorEastAsia" w:cstheme="minorEastAsia"/>
          <w:szCs w:val="21"/>
          <w:u w:val="single"/>
        </w:rPr>
        <w:t xml:space="preserve">                                    </w:t>
      </w:r>
    </w:p>
    <w:p>
      <w:pPr>
        <w:pStyle w:val="3"/>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3"/>
        <w:keepNext w:val="0"/>
        <w:keepLines w:val="0"/>
        <w:pageBreakBefore w:val="0"/>
        <w:kinsoku/>
        <w:wordWrap/>
        <w:overflowPunct/>
        <w:topLinePunct w:val="0"/>
        <w:bidi w:val="0"/>
        <w:spacing w:line="560" w:lineRule="exact"/>
        <w:textAlignment w:val="auto"/>
        <w:rPr>
          <w:rFonts w:hint="eastAsia" w:ascii="宋体" w:hAnsi="宋体"/>
          <w:lang w:eastAsia="zh-CN"/>
        </w:rPr>
      </w:pPr>
      <w:r>
        <w:rPr>
          <w:rFonts w:hint="eastAsia" w:asciiTheme="minorEastAsia" w:hAnsiTheme="minorEastAsia" w:eastAsiaTheme="minorEastAsia" w:cstheme="minorEastAsia"/>
          <w:szCs w:val="21"/>
        </w:rPr>
        <w:t>注：表格内容均需按要求填写并盖章，不得留空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否则按</w:t>
      </w:r>
      <w:r>
        <w:rPr>
          <w:rFonts w:hint="eastAsia" w:asciiTheme="minorEastAsia" w:hAnsiTheme="minorEastAsia" w:cstheme="minorEastAsia"/>
          <w:szCs w:val="21"/>
          <w:lang w:eastAsia="zh-CN"/>
        </w:rPr>
        <w:t>投标</w:t>
      </w:r>
      <w:r>
        <w:rPr>
          <w:rFonts w:hint="eastAsia" w:asciiTheme="minorEastAsia" w:hAnsiTheme="minorEastAsia" w:eastAsiaTheme="minorEastAsia" w:cstheme="minorEastAsia"/>
          <w:szCs w:val="21"/>
        </w:rPr>
        <w:t>无效处理。</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22B"/>
    <w:rsid w:val="00007C03"/>
    <w:rsid w:val="00033C41"/>
    <w:rsid w:val="00035328"/>
    <w:rsid w:val="00060704"/>
    <w:rsid w:val="000635E2"/>
    <w:rsid w:val="0008397C"/>
    <w:rsid w:val="00092B15"/>
    <w:rsid w:val="000A33DE"/>
    <w:rsid w:val="000B651E"/>
    <w:rsid w:val="000C49A6"/>
    <w:rsid w:val="000D2D24"/>
    <w:rsid w:val="000F575A"/>
    <w:rsid w:val="00115FB4"/>
    <w:rsid w:val="00141E47"/>
    <w:rsid w:val="001511DF"/>
    <w:rsid w:val="0016742C"/>
    <w:rsid w:val="001907DF"/>
    <w:rsid w:val="001974C6"/>
    <w:rsid w:val="001E3439"/>
    <w:rsid w:val="001F2C16"/>
    <w:rsid w:val="002018AE"/>
    <w:rsid w:val="00206E0C"/>
    <w:rsid w:val="0021105E"/>
    <w:rsid w:val="002118B8"/>
    <w:rsid w:val="00233402"/>
    <w:rsid w:val="00234C4A"/>
    <w:rsid w:val="00257324"/>
    <w:rsid w:val="002A7ECE"/>
    <w:rsid w:val="002C45A8"/>
    <w:rsid w:val="002D5238"/>
    <w:rsid w:val="00316E8B"/>
    <w:rsid w:val="00330ADF"/>
    <w:rsid w:val="0035177F"/>
    <w:rsid w:val="0036468A"/>
    <w:rsid w:val="00373EDD"/>
    <w:rsid w:val="003A3587"/>
    <w:rsid w:val="00401156"/>
    <w:rsid w:val="004170E9"/>
    <w:rsid w:val="0044293C"/>
    <w:rsid w:val="0045449B"/>
    <w:rsid w:val="00485891"/>
    <w:rsid w:val="004A7B78"/>
    <w:rsid w:val="004C5707"/>
    <w:rsid w:val="004E6C10"/>
    <w:rsid w:val="004F7673"/>
    <w:rsid w:val="0053029E"/>
    <w:rsid w:val="00532F4B"/>
    <w:rsid w:val="00534982"/>
    <w:rsid w:val="00546FE6"/>
    <w:rsid w:val="005473DE"/>
    <w:rsid w:val="00550D59"/>
    <w:rsid w:val="0056422B"/>
    <w:rsid w:val="005B258C"/>
    <w:rsid w:val="005C303E"/>
    <w:rsid w:val="005C691F"/>
    <w:rsid w:val="005D7F98"/>
    <w:rsid w:val="005E19C4"/>
    <w:rsid w:val="006078A3"/>
    <w:rsid w:val="00653396"/>
    <w:rsid w:val="006D21DA"/>
    <w:rsid w:val="006D5636"/>
    <w:rsid w:val="006E06ED"/>
    <w:rsid w:val="006F7A05"/>
    <w:rsid w:val="0072161E"/>
    <w:rsid w:val="007228B2"/>
    <w:rsid w:val="00761B0A"/>
    <w:rsid w:val="007736EE"/>
    <w:rsid w:val="00780E7D"/>
    <w:rsid w:val="0079043C"/>
    <w:rsid w:val="0079154C"/>
    <w:rsid w:val="007B6DA1"/>
    <w:rsid w:val="007C7877"/>
    <w:rsid w:val="007D24BB"/>
    <w:rsid w:val="00801558"/>
    <w:rsid w:val="00806854"/>
    <w:rsid w:val="0081474A"/>
    <w:rsid w:val="00823AC5"/>
    <w:rsid w:val="00863B8B"/>
    <w:rsid w:val="00872771"/>
    <w:rsid w:val="00883C61"/>
    <w:rsid w:val="008A6237"/>
    <w:rsid w:val="008C64CE"/>
    <w:rsid w:val="008E04F2"/>
    <w:rsid w:val="008E63C2"/>
    <w:rsid w:val="009050E9"/>
    <w:rsid w:val="0092386F"/>
    <w:rsid w:val="00943F0F"/>
    <w:rsid w:val="0098160A"/>
    <w:rsid w:val="009859B7"/>
    <w:rsid w:val="009871B6"/>
    <w:rsid w:val="0099490A"/>
    <w:rsid w:val="009A4E7F"/>
    <w:rsid w:val="009B0354"/>
    <w:rsid w:val="009D6536"/>
    <w:rsid w:val="009D7F24"/>
    <w:rsid w:val="009E3582"/>
    <w:rsid w:val="009E45F6"/>
    <w:rsid w:val="009E666F"/>
    <w:rsid w:val="00A22825"/>
    <w:rsid w:val="00A67B85"/>
    <w:rsid w:val="00A703EE"/>
    <w:rsid w:val="00AA18AB"/>
    <w:rsid w:val="00AA71E4"/>
    <w:rsid w:val="00AA7CFC"/>
    <w:rsid w:val="00AB439C"/>
    <w:rsid w:val="00AB7CC8"/>
    <w:rsid w:val="00AC5D6F"/>
    <w:rsid w:val="00B12167"/>
    <w:rsid w:val="00B54E8F"/>
    <w:rsid w:val="00BA434D"/>
    <w:rsid w:val="00BC2E49"/>
    <w:rsid w:val="00BF6EC1"/>
    <w:rsid w:val="00C03838"/>
    <w:rsid w:val="00C11EBC"/>
    <w:rsid w:val="00C232CF"/>
    <w:rsid w:val="00C31D69"/>
    <w:rsid w:val="00C37246"/>
    <w:rsid w:val="00C42193"/>
    <w:rsid w:val="00C9518E"/>
    <w:rsid w:val="00CB28CF"/>
    <w:rsid w:val="00CB5267"/>
    <w:rsid w:val="00CC3121"/>
    <w:rsid w:val="00CC4B31"/>
    <w:rsid w:val="00CC4C59"/>
    <w:rsid w:val="00CC651A"/>
    <w:rsid w:val="00CC7168"/>
    <w:rsid w:val="00CE4D60"/>
    <w:rsid w:val="00CE6F12"/>
    <w:rsid w:val="00D0463A"/>
    <w:rsid w:val="00D1054E"/>
    <w:rsid w:val="00D14D25"/>
    <w:rsid w:val="00D14F89"/>
    <w:rsid w:val="00D6494E"/>
    <w:rsid w:val="00D80C5E"/>
    <w:rsid w:val="00DC46D1"/>
    <w:rsid w:val="00DD1868"/>
    <w:rsid w:val="00E114CF"/>
    <w:rsid w:val="00E12CCD"/>
    <w:rsid w:val="00E17D03"/>
    <w:rsid w:val="00E24998"/>
    <w:rsid w:val="00E35D34"/>
    <w:rsid w:val="00E479C1"/>
    <w:rsid w:val="00E56767"/>
    <w:rsid w:val="00E80580"/>
    <w:rsid w:val="00EC0574"/>
    <w:rsid w:val="00ED47FB"/>
    <w:rsid w:val="00EE03D5"/>
    <w:rsid w:val="00EF4EF7"/>
    <w:rsid w:val="00EF5584"/>
    <w:rsid w:val="00F03803"/>
    <w:rsid w:val="00F11A92"/>
    <w:rsid w:val="00F34E95"/>
    <w:rsid w:val="00F40775"/>
    <w:rsid w:val="00F6248E"/>
    <w:rsid w:val="00F63577"/>
    <w:rsid w:val="00F9586B"/>
    <w:rsid w:val="00FA735A"/>
    <w:rsid w:val="00FC5373"/>
    <w:rsid w:val="00FC590C"/>
    <w:rsid w:val="00FD1937"/>
    <w:rsid w:val="00FD58CE"/>
    <w:rsid w:val="00FE0FCE"/>
    <w:rsid w:val="053D7A2B"/>
    <w:rsid w:val="06F95A23"/>
    <w:rsid w:val="08C61243"/>
    <w:rsid w:val="0ADD11D8"/>
    <w:rsid w:val="0B0441AE"/>
    <w:rsid w:val="0B287363"/>
    <w:rsid w:val="0C891022"/>
    <w:rsid w:val="0DDC29D0"/>
    <w:rsid w:val="10C0105F"/>
    <w:rsid w:val="166F579E"/>
    <w:rsid w:val="18B25EF5"/>
    <w:rsid w:val="1A4F6E2D"/>
    <w:rsid w:val="1B082F26"/>
    <w:rsid w:val="1B336483"/>
    <w:rsid w:val="1B543EF2"/>
    <w:rsid w:val="1C333961"/>
    <w:rsid w:val="1E453879"/>
    <w:rsid w:val="23206A71"/>
    <w:rsid w:val="25AB73CB"/>
    <w:rsid w:val="25D26C4A"/>
    <w:rsid w:val="27D20810"/>
    <w:rsid w:val="28B259D9"/>
    <w:rsid w:val="2934413E"/>
    <w:rsid w:val="29C26A26"/>
    <w:rsid w:val="29F05EE5"/>
    <w:rsid w:val="2C5616A1"/>
    <w:rsid w:val="2FF614B1"/>
    <w:rsid w:val="30E54407"/>
    <w:rsid w:val="35D94D76"/>
    <w:rsid w:val="39C95990"/>
    <w:rsid w:val="3A5B4C1B"/>
    <w:rsid w:val="3D1552F4"/>
    <w:rsid w:val="3E0608C6"/>
    <w:rsid w:val="3EFE7B25"/>
    <w:rsid w:val="3F3D41CC"/>
    <w:rsid w:val="423E3445"/>
    <w:rsid w:val="45B77F00"/>
    <w:rsid w:val="47731CEB"/>
    <w:rsid w:val="4795116E"/>
    <w:rsid w:val="48E846B1"/>
    <w:rsid w:val="4B707E2A"/>
    <w:rsid w:val="4D3800E3"/>
    <w:rsid w:val="4E64511C"/>
    <w:rsid w:val="4F3703EF"/>
    <w:rsid w:val="512F2552"/>
    <w:rsid w:val="53B360DB"/>
    <w:rsid w:val="53D04642"/>
    <w:rsid w:val="55A8500B"/>
    <w:rsid w:val="57536814"/>
    <w:rsid w:val="5D36526E"/>
    <w:rsid w:val="5E33257F"/>
    <w:rsid w:val="5FC27534"/>
    <w:rsid w:val="61305A12"/>
    <w:rsid w:val="6161588E"/>
    <w:rsid w:val="6181334C"/>
    <w:rsid w:val="61AA3E41"/>
    <w:rsid w:val="62955B68"/>
    <w:rsid w:val="64817408"/>
    <w:rsid w:val="65C2136F"/>
    <w:rsid w:val="666531B4"/>
    <w:rsid w:val="68030A6C"/>
    <w:rsid w:val="686F4F0F"/>
    <w:rsid w:val="689E6203"/>
    <w:rsid w:val="70E15651"/>
    <w:rsid w:val="71190AB3"/>
    <w:rsid w:val="73DB03B0"/>
    <w:rsid w:val="74DE5ABE"/>
    <w:rsid w:val="75760023"/>
    <w:rsid w:val="76F72A07"/>
    <w:rsid w:val="79486BC3"/>
    <w:rsid w:val="7A182E5C"/>
    <w:rsid w:val="7B771E59"/>
    <w:rsid w:val="7CF31314"/>
    <w:rsid w:val="7E3666F2"/>
    <w:rsid w:val="7F0D64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szCs w:val="24"/>
    </w:rPr>
  </w:style>
  <w:style w:type="paragraph" w:styleId="3">
    <w:name w:val="Plain Text"/>
    <w:basedOn w:val="1"/>
    <w:link w:val="11"/>
    <w:qFormat/>
    <w:uiPriority w:val="0"/>
    <w:rPr>
      <w:rFonts w:ascii="宋体" w:hAnsi="Courier New" w:cstheme="minorBidi"/>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纯文本 Char"/>
    <w:basedOn w:val="8"/>
    <w:link w:val="3"/>
    <w:qFormat/>
    <w:uiPriority w:val="0"/>
    <w:rPr>
      <w:rFonts w:ascii="宋体" w:hAnsi="Courier New" w:eastAsia="宋体"/>
    </w:rPr>
  </w:style>
  <w:style w:type="character" w:customStyle="1" w:styleId="12">
    <w:name w:val="纯文本 字符1"/>
    <w:basedOn w:val="8"/>
    <w:semiHidden/>
    <w:qFormat/>
    <w:uiPriority w:val="99"/>
    <w:rPr>
      <w:rFonts w:hAnsi="Courier New" w:cs="Courier New" w:asciiTheme="minorEastAsi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1214</Words>
  <Characters>6925</Characters>
  <Lines>57</Lines>
  <Paragraphs>16</Paragraphs>
  <TotalTime>2</TotalTime>
  <ScaleCrop>false</ScaleCrop>
  <LinksUpToDate>false</LinksUpToDate>
  <CharactersWithSpaces>8123</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2020-05-09T01:30:00Z</dcterms:created>
  <dc:creator>Y Liuming</dc:creator>
  <cp:lastModifiedBy>D.学wen</cp:lastModifiedBy>
  <dcterms:modified xsi:type="dcterms:W3CDTF">2020-09-04T07:19:24Z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