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left"/>
        <w:outlineLvl w:val="0"/>
        <w:rPr>
          <w:b/>
          <w:sz w:val="32"/>
        </w:rPr>
      </w:pPr>
      <w:r>
        <w:rPr>
          <w:rFonts w:hint="eastAsia"/>
          <w:b/>
          <w:sz w:val="32"/>
        </w:rPr>
        <w:t>附件1</w:t>
      </w:r>
    </w:p>
    <w:p>
      <w:pPr>
        <w:pStyle w:val="3"/>
        <w:jc w:val="center"/>
        <w:rPr>
          <w:b/>
          <w:sz w:val="32"/>
        </w:rPr>
      </w:pPr>
      <w:r>
        <w:rPr>
          <w:rFonts w:hint="eastAsia"/>
          <w:b/>
          <w:sz w:val="32"/>
        </w:rPr>
        <w:t>服务需求一览表</w:t>
      </w:r>
    </w:p>
    <w:p>
      <w:pPr>
        <w:pStyle w:val="3"/>
        <w:ind w:firstLine="210" w:firstLineChars="100"/>
        <w:rPr>
          <w:rFonts w:asciiTheme="minorEastAsia" w:hAnsiTheme="minorEastAsia" w:cstheme="minorEastAsia"/>
          <w:szCs w:val="21"/>
        </w:rPr>
      </w:pPr>
      <w:r>
        <w:rPr>
          <w:rFonts w:hint="eastAsia" w:asciiTheme="minorEastAsia" w:hAnsiTheme="minorEastAsia" w:cstheme="minorEastAsia"/>
          <w:szCs w:val="21"/>
        </w:rPr>
        <w:t xml:space="preserve"> </w:t>
      </w:r>
    </w:p>
    <w:tbl>
      <w:tblPr>
        <w:tblStyle w:val="4"/>
        <w:tblW w:w="107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849"/>
        <w:gridCol w:w="836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服务名称</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836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ascii="宋体" w:hAnsi="宋体"/>
                <w:szCs w:val="21"/>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szCs w:val="21"/>
                <w:lang w:eastAsia="zh-CN"/>
              </w:rPr>
            </w:pPr>
            <w:r>
              <w:rPr>
                <w:rFonts w:hint="eastAsia" w:ascii="宋体" w:hAnsi="宋体"/>
                <w:szCs w:val="21"/>
              </w:rPr>
              <w:t>南宁中心血站院墙涂鸦喷绘</w:t>
            </w:r>
            <w:r>
              <w:rPr>
                <w:rFonts w:hint="eastAsia" w:ascii="宋体" w:hAnsi="宋体"/>
                <w:szCs w:val="21"/>
                <w:lang w:eastAsia="zh-CN"/>
              </w:rPr>
              <w:t>服务</w:t>
            </w:r>
          </w:p>
          <w:p>
            <w:pPr>
              <w:jc w:val="center"/>
              <w:rPr>
                <w:rFonts w:ascii="宋体" w:hAnsi="宋体"/>
                <w:szCs w:val="21"/>
              </w:rPr>
            </w:pP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1项</w:t>
            </w:r>
          </w:p>
        </w:tc>
        <w:tc>
          <w:tcPr>
            <w:tcW w:w="8368" w:type="dxa"/>
            <w:tcBorders>
              <w:top w:val="single" w:color="auto" w:sz="4" w:space="0"/>
              <w:left w:val="single" w:color="auto" w:sz="4" w:space="0"/>
              <w:bottom w:val="single" w:color="auto" w:sz="4" w:space="0"/>
              <w:right w:val="single" w:color="auto" w:sz="4" w:space="0"/>
            </w:tcBorders>
            <w:vAlign w:val="center"/>
          </w:tcPr>
          <w:p>
            <w:pPr>
              <w:pStyle w:val="2"/>
              <w:numPr>
                <w:ilvl w:val="0"/>
                <w:numId w:val="0"/>
              </w:numPr>
              <w:rPr>
                <w:rFonts w:hint="eastAsia" w:ascii="宋体" w:hAnsi="宋体" w:eastAsiaTheme="minorEastAsia"/>
                <w:szCs w:val="21"/>
                <w:lang w:eastAsia="zh-CN"/>
              </w:rPr>
            </w:pPr>
            <w:r>
              <w:rPr>
                <w:rFonts w:hint="eastAsia" w:ascii="宋体" w:hAnsi="宋体"/>
                <w:szCs w:val="21"/>
              </w:rPr>
              <w:t>1、竞标人应有承接外墙涂鸦喷绘设计施工能力及经验</w:t>
            </w:r>
            <w:r>
              <w:rPr>
                <w:rFonts w:hint="eastAsia" w:ascii="宋体" w:hAnsi="宋体"/>
                <w:szCs w:val="21"/>
                <w:lang w:eastAsia="zh-CN"/>
              </w:rPr>
              <w:t>。</w:t>
            </w:r>
          </w:p>
          <w:p>
            <w:pPr>
              <w:pStyle w:val="2"/>
              <w:numPr>
                <w:ilvl w:val="0"/>
                <w:numId w:val="0"/>
              </w:numPr>
              <w:rPr>
                <w:rFonts w:hint="eastAsia" w:ascii="宋体" w:hAnsi="宋体" w:eastAsiaTheme="minorEastAsia"/>
                <w:szCs w:val="21"/>
                <w:lang w:eastAsia="zh-CN"/>
              </w:rPr>
            </w:pPr>
            <w:r>
              <w:rPr>
                <w:rFonts w:hint="eastAsia" w:ascii="宋体" w:hAnsi="宋体"/>
                <w:szCs w:val="21"/>
              </w:rPr>
              <w:t>2、竞标人经营状况及信誉良好,企业注册所在地为广西区内</w:t>
            </w:r>
            <w:r>
              <w:rPr>
                <w:rFonts w:hint="eastAsia" w:ascii="宋体" w:hAnsi="宋体"/>
                <w:szCs w:val="21"/>
                <w:lang w:eastAsia="zh-CN"/>
              </w:rPr>
              <w:t>。</w:t>
            </w:r>
          </w:p>
          <w:p>
            <w:pPr>
              <w:pStyle w:val="2"/>
              <w:numPr>
                <w:ilvl w:val="0"/>
                <w:numId w:val="0"/>
              </w:numPr>
              <w:rPr>
                <w:rFonts w:hint="eastAsia" w:ascii="宋体" w:hAnsi="宋体"/>
                <w:szCs w:val="21"/>
              </w:rPr>
            </w:pPr>
            <w:r>
              <w:rPr>
                <w:rFonts w:hint="eastAsia" w:ascii="宋体" w:hAnsi="宋体"/>
                <w:szCs w:val="21"/>
              </w:rPr>
              <w:t>3、竞标人近3年内承接过外墙涂鸦喷绘案例，需提供案例图片。</w:t>
            </w:r>
          </w:p>
          <w:p>
            <w:pPr>
              <w:pStyle w:val="2"/>
              <w:numPr>
                <w:ilvl w:val="0"/>
                <w:numId w:val="0"/>
              </w:numPr>
              <w:rPr>
                <w:rFonts w:hint="eastAsia" w:ascii="宋体" w:hAnsi="宋体"/>
                <w:szCs w:val="21"/>
              </w:rPr>
            </w:pPr>
            <w:r>
              <w:rPr>
                <w:rFonts w:hint="eastAsia" w:ascii="宋体" w:hAnsi="宋体"/>
                <w:szCs w:val="21"/>
              </w:rPr>
              <w:t>4、血站院墙涂鸦喷绘面积80平方米。</w:t>
            </w:r>
          </w:p>
          <w:p>
            <w:pPr>
              <w:pStyle w:val="2"/>
              <w:numPr>
                <w:ilvl w:val="0"/>
                <w:numId w:val="0"/>
              </w:numPr>
              <w:rPr>
                <w:rFonts w:hint="eastAsia" w:ascii="宋体" w:hAnsi="宋体"/>
                <w:szCs w:val="21"/>
              </w:rPr>
            </w:pPr>
            <w:r>
              <w:rPr>
                <w:rFonts w:hint="eastAsia" w:ascii="宋体" w:hAnsi="宋体"/>
                <w:szCs w:val="21"/>
              </w:rPr>
              <w:t>5、院墙涂鸦喷绘设计应通过塑造和展示血站文化形象构建一个能以特殊方式展示血站特色的视觉体系。</w:t>
            </w:r>
          </w:p>
          <w:p>
            <w:pPr>
              <w:pStyle w:val="2"/>
              <w:numPr>
                <w:ilvl w:val="0"/>
                <w:numId w:val="0"/>
              </w:numPr>
              <w:rPr>
                <w:rFonts w:hint="eastAsia" w:ascii="宋体" w:hAnsi="宋体"/>
                <w:szCs w:val="21"/>
              </w:rPr>
            </w:pPr>
            <w:r>
              <w:rPr>
                <w:rFonts w:hint="eastAsia" w:ascii="宋体" w:hAnsi="宋体"/>
                <w:szCs w:val="21"/>
              </w:rPr>
              <w:t>6、院墙涂鸦喷绘要求与环境协调，具有美感和视觉冲击力。</w:t>
            </w:r>
          </w:p>
          <w:p>
            <w:pPr>
              <w:pStyle w:val="2"/>
              <w:numPr>
                <w:ilvl w:val="0"/>
                <w:numId w:val="0"/>
              </w:numPr>
              <w:rPr>
                <w:rFonts w:ascii="宋体" w:hAnsi="宋体"/>
                <w:szCs w:val="21"/>
              </w:rPr>
            </w:pPr>
            <w:r>
              <w:rPr>
                <w:rFonts w:hint="eastAsia" w:ascii="宋体" w:hAnsi="宋体"/>
                <w:szCs w:val="21"/>
              </w:rPr>
              <w:t>★7、涂鸦喷绘须选用专用室外乳胶漆、防水底漆及专业涂鸦喷漆。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hint="eastAsia" w:ascii="宋体" w:hAnsi="宋体"/>
                <w:szCs w:val="21"/>
              </w:rPr>
              <w:t>商务</w:t>
            </w:r>
            <w:r>
              <w:rPr>
                <w:rFonts w:ascii="宋体" w:hAnsi="宋体"/>
                <w:szCs w:val="21"/>
              </w:rPr>
              <w:t>条款</w:t>
            </w:r>
          </w:p>
        </w:tc>
        <w:tc>
          <w:tcPr>
            <w:tcW w:w="10210" w:type="dxa"/>
            <w:gridSpan w:val="3"/>
            <w:tcBorders>
              <w:top w:val="single" w:color="auto" w:sz="4" w:space="0"/>
              <w:left w:val="single" w:color="auto" w:sz="4" w:space="0"/>
              <w:bottom w:val="single" w:color="auto" w:sz="4" w:space="0"/>
              <w:right w:val="single" w:color="auto" w:sz="4" w:space="0"/>
            </w:tcBorders>
            <w:vAlign w:val="center"/>
          </w:tcPr>
          <w:p>
            <w:pPr>
              <w:spacing w:line="420" w:lineRule="exact"/>
              <w:rPr>
                <w:rFonts w:hint="eastAsia" w:ascii="宋体" w:hAnsi="宋体"/>
                <w:szCs w:val="21"/>
              </w:rPr>
            </w:pPr>
            <w:r>
              <w:rPr>
                <w:rFonts w:hint="eastAsia" w:ascii="宋体" w:hAnsi="宋体"/>
                <w:szCs w:val="21"/>
              </w:rPr>
              <w:t>一、合同签订期：自中标通知书发出之日起 7 日内</w:t>
            </w:r>
          </w:p>
          <w:p>
            <w:pPr>
              <w:spacing w:line="420" w:lineRule="exact"/>
              <w:rPr>
                <w:rFonts w:hint="eastAsia" w:ascii="宋体" w:hAnsi="宋体"/>
                <w:szCs w:val="21"/>
              </w:rPr>
            </w:pPr>
            <w:r>
              <w:rPr>
                <w:rFonts w:hint="eastAsia" w:ascii="宋体" w:hAnsi="宋体"/>
                <w:szCs w:val="21"/>
              </w:rPr>
              <w:t>二、提交服务成果时间：自合同签订之日起10日内。</w:t>
            </w:r>
          </w:p>
          <w:p>
            <w:pPr>
              <w:spacing w:line="420" w:lineRule="exact"/>
              <w:rPr>
                <w:rFonts w:hint="eastAsia" w:ascii="宋体" w:hAnsi="宋体"/>
                <w:szCs w:val="21"/>
              </w:rPr>
            </w:pPr>
            <w:r>
              <w:rPr>
                <w:rFonts w:hint="eastAsia" w:ascii="宋体" w:hAnsi="宋体"/>
                <w:szCs w:val="21"/>
              </w:rPr>
              <w:t>三、提交服务成果地点：采购人指定地点。</w:t>
            </w:r>
          </w:p>
          <w:p>
            <w:pPr>
              <w:spacing w:line="420" w:lineRule="exact"/>
              <w:rPr>
                <w:rFonts w:hint="eastAsia" w:ascii="宋体" w:hAnsi="宋体"/>
                <w:szCs w:val="21"/>
              </w:rPr>
            </w:pPr>
            <w:r>
              <w:rPr>
                <w:rFonts w:hint="eastAsia" w:ascii="宋体" w:hAnsi="宋体"/>
                <w:szCs w:val="21"/>
              </w:rPr>
              <w:t>四、售后服务要求：</w:t>
            </w:r>
          </w:p>
          <w:p>
            <w:pPr>
              <w:spacing w:line="420" w:lineRule="exact"/>
              <w:rPr>
                <w:rFonts w:hint="eastAsia" w:ascii="宋体" w:hAnsi="宋体"/>
                <w:szCs w:val="21"/>
              </w:rPr>
            </w:pPr>
            <w:r>
              <w:rPr>
                <w:rFonts w:hint="eastAsia" w:ascii="宋体" w:hAnsi="宋体"/>
                <w:szCs w:val="21"/>
              </w:rPr>
              <w:t>1、质量保证期：自提供服务至服务验收合格之日止。</w:t>
            </w:r>
          </w:p>
          <w:p>
            <w:pPr>
              <w:spacing w:line="420" w:lineRule="exact"/>
              <w:rPr>
                <w:rFonts w:hint="eastAsia" w:ascii="宋体" w:hAnsi="宋体"/>
                <w:szCs w:val="21"/>
              </w:rPr>
            </w:pPr>
            <w:r>
              <w:rPr>
                <w:rFonts w:hint="eastAsia" w:ascii="宋体" w:hAnsi="宋体"/>
                <w:szCs w:val="21"/>
              </w:rPr>
              <w:t>2、处理问题响应时间：接到采购人处理问题通知后 2 小时内到达采购人指定现场。</w:t>
            </w:r>
          </w:p>
          <w:p>
            <w:pPr>
              <w:spacing w:line="420" w:lineRule="exact"/>
              <w:rPr>
                <w:rFonts w:hint="eastAsia" w:ascii="宋体" w:hAnsi="宋体"/>
                <w:szCs w:val="21"/>
              </w:rPr>
            </w:pPr>
            <w:r>
              <w:rPr>
                <w:rFonts w:hint="eastAsia" w:ascii="宋体" w:hAnsi="宋体"/>
                <w:szCs w:val="21"/>
              </w:rPr>
              <w:t>五、其他要求：</w:t>
            </w:r>
          </w:p>
          <w:p>
            <w:pPr>
              <w:spacing w:line="420" w:lineRule="exact"/>
              <w:rPr>
                <w:rFonts w:hint="eastAsia" w:ascii="宋体" w:hAnsi="宋体"/>
                <w:szCs w:val="21"/>
              </w:rPr>
            </w:pPr>
            <w:r>
              <w:rPr>
                <w:rFonts w:hint="eastAsia" w:ascii="宋体" w:hAnsi="宋体"/>
                <w:szCs w:val="21"/>
              </w:rPr>
              <w:t>1、报价必须含以下部分，包括：</w:t>
            </w:r>
          </w:p>
          <w:p>
            <w:pPr>
              <w:spacing w:line="420" w:lineRule="exact"/>
              <w:rPr>
                <w:rFonts w:hint="eastAsia" w:ascii="宋体" w:hAnsi="宋体"/>
                <w:szCs w:val="21"/>
              </w:rPr>
            </w:pPr>
            <w:r>
              <w:rPr>
                <w:rFonts w:hint="eastAsia" w:ascii="宋体" w:hAnsi="宋体"/>
                <w:szCs w:val="21"/>
              </w:rPr>
              <w:t>（1）服务的价格；</w:t>
            </w:r>
          </w:p>
          <w:p>
            <w:pPr>
              <w:spacing w:line="420" w:lineRule="exact"/>
              <w:rPr>
                <w:rFonts w:hint="eastAsia" w:ascii="宋体" w:hAnsi="宋体"/>
                <w:szCs w:val="21"/>
              </w:rPr>
            </w:pPr>
            <w:r>
              <w:rPr>
                <w:rFonts w:hint="eastAsia" w:ascii="宋体" w:hAnsi="宋体"/>
                <w:szCs w:val="21"/>
              </w:rPr>
              <w:t>（2）必要的保险费用和各项税金；</w:t>
            </w:r>
          </w:p>
          <w:p>
            <w:pPr>
              <w:spacing w:line="420" w:lineRule="exact"/>
              <w:rPr>
                <w:rFonts w:hint="eastAsia" w:ascii="宋体" w:hAnsi="宋体"/>
                <w:szCs w:val="21"/>
              </w:rPr>
            </w:pPr>
            <w:r>
              <w:rPr>
                <w:rFonts w:hint="eastAsia" w:ascii="宋体" w:hAnsi="宋体"/>
                <w:szCs w:val="21"/>
              </w:rPr>
              <w:t xml:space="preserve">（3）其他（如运输、装卸、安装、调试、培训、技术支持、售后服务、更新升级等费用，根据项目具体情况填写）： 餐饮、场地费用等 </w:t>
            </w:r>
          </w:p>
          <w:p>
            <w:pPr>
              <w:spacing w:line="420" w:lineRule="exact"/>
              <w:rPr>
                <w:rFonts w:hint="eastAsia" w:ascii="宋体" w:hAnsi="宋体"/>
                <w:szCs w:val="21"/>
              </w:rPr>
            </w:pPr>
            <w:r>
              <w:rPr>
                <w:rFonts w:hint="eastAsia" w:ascii="宋体" w:hAnsi="宋体"/>
                <w:szCs w:val="21"/>
              </w:rPr>
              <w:t>（4）包含所产生的采购代理服务费；</w:t>
            </w:r>
          </w:p>
          <w:p>
            <w:pPr>
              <w:spacing w:line="420" w:lineRule="exact"/>
              <w:rPr>
                <w:rFonts w:ascii="宋体" w:hAnsi="宋体"/>
                <w:szCs w:val="21"/>
              </w:rPr>
            </w:pPr>
            <w:r>
              <w:rPr>
                <w:rFonts w:hint="eastAsia" w:ascii="宋体" w:hAnsi="宋体"/>
                <w:szCs w:val="21"/>
              </w:rPr>
              <w:t>★2、付款方式：本项目无预付款，成交供应商提交服务成果完毕并验收合格后，一次性支付合同款。</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F841A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3">
    <w:name w:val="Plain Text"/>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2020-12-01T03:44:03Z</dcterms:created>
  <dc:creator>ASUS</dc:creator>
  <cp:lastModifiedBy>WPS</cp:lastModifiedBy>
  <dcterms:modified xsi:type="dcterms:W3CDTF">2020-12-01T03:44:27Z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