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outlineLvl w:val="0"/>
        <w:rPr>
          <w:rFonts w:ascii="宋体" w:hAnsi="Courier New" w:cs="宋体"/>
          <w:b/>
          <w:bCs/>
          <w:sz w:val="32"/>
          <w:szCs w:val="32"/>
        </w:rPr>
      </w:pPr>
      <w:r>
        <w:rPr>
          <w:rFonts w:hint="eastAsia" w:ascii="宋体" w:hAnsi="Courier New" w:cs="宋体"/>
          <w:b/>
          <w:bCs/>
          <w:sz w:val="32"/>
          <w:szCs w:val="32"/>
        </w:rPr>
        <w:t>附件</w:t>
      </w:r>
      <w:r>
        <w:rPr>
          <w:rFonts w:ascii="宋体" w:hAnsi="Courier New" w:cs="宋体"/>
          <w:b/>
          <w:bCs/>
          <w:sz w:val="32"/>
          <w:szCs w:val="32"/>
        </w:rPr>
        <w:t>2</w:t>
      </w:r>
    </w:p>
    <w:p>
      <w:pPr>
        <w:pStyle w:val="3"/>
        <w:jc w:val="center"/>
        <w:rPr>
          <w:rFonts w:cs="Times New Roman"/>
          <w:b/>
          <w:bCs/>
          <w:sz w:val="24"/>
          <w:szCs w:val="24"/>
        </w:rPr>
      </w:pPr>
      <w:bookmarkStart w:id="0" w:name="_GoBack"/>
      <w:r>
        <w:rPr>
          <w:rFonts w:hint="eastAsia"/>
          <w:b/>
          <w:bCs/>
          <w:sz w:val="32"/>
          <w:szCs w:val="32"/>
        </w:rPr>
        <w:t>报价表</w:t>
      </w:r>
      <w:bookmarkEnd w:id="0"/>
    </w:p>
    <w:p>
      <w:pPr>
        <w:pStyle w:val="3"/>
        <w:rPr>
          <w:rFonts w:cs="Times New Roman"/>
          <w:b/>
          <w:bCs/>
          <w:sz w:val="24"/>
          <w:szCs w:val="24"/>
        </w:rPr>
      </w:pPr>
    </w:p>
    <w:p>
      <w:pPr>
        <w:adjustRightInd w:val="0"/>
        <w:spacing w:line="400" w:lineRule="exact"/>
        <w:ind w:firstLine="435"/>
        <w:rPr>
          <w:rFonts w:cs="Times New Roman"/>
          <w:b/>
          <w:bCs/>
          <w:sz w:val="24"/>
          <w:szCs w:val="24"/>
        </w:rPr>
      </w:pPr>
      <w:r>
        <w:rPr>
          <w:rFonts w:hint="eastAsia" w:cs="宋体"/>
          <w:b/>
          <w:bCs/>
          <w:sz w:val="24"/>
          <w:szCs w:val="24"/>
        </w:rPr>
        <w:t>我公司已认真阅读了南宁中心血站业务大楼电梯维保服务采购公告，我方完全理解并接受贵方本次采购内容和要求，在满足采购人商务条款的需求下，参与该项目报价。</w:t>
      </w:r>
    </w:p>
    <w:tbl>
      <w:tblPr>
        <w:tblStyle w:val="5"/>
        <w:tblW w:w="9933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200"/>
        <w:gridCol w:w="2970"/>
        <w:gridCol w:w="1005"/>
        <w:gridCol w:w="1365"/>
        <w:gridCol w:w="178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753" w:type="dxa"/>
            <w:vAlign w:val="center"/>
          </w:tcPr>
          <w:p>
            <w:pPr>
              <w:pStyle w:val="3"/>
              <w:jc w:val="center"/>
              <w:rPr>
                <w:rFonts w:hAnsi="宋体" w:cs="Times New Roman"/>
              </w:rPr>
            </w:pPr>
            <w:r>
              <w:rPr>
                <w:rFonts w:hint="eastAsia" w:hAnsi="宋体"/>
              </w:rPr>
              <w:t>项号</w:t>
            </w:r>
          </w:p>
        </w:tc>
        <w:tc>
          <w:tcPr>
            <w:tcW w:w="1200" w:type="dxa"/>
            <w:vAlign w:val="center"/>
          </w:tcPr>
          <w:p>
            <w:pPr>
              <w:pStyle w:val="3"/>
              <w:jc w:val="center"/>
              <w:rPr>
                <w:rFonts w:hAnsi="宋体" w:cs="Times New Roman"/>
              </w:rPr>
            </w:pPr>
            <w:r>
              <w:rPr>
                <w:rFonts w:hint="eastAsia" w:hAnsi="宋体"/>
              </w:rPr>
              <w:t>服务名称</w:t>
            </w:r>
          </w:p>
        </w:tc>
        <w:tc>
          <w:tcPr>
            <w:tcW w:w="2970" w:type="dxa"/>
            <w:vAlign w:val="center"/>
          </w:tcPr>
          <w:p>
            <w:pPr>
              <w:pStyle w:val="3"/>
              <w:jc w:val="center"/>
              <w:rPr>
                <w:rFonts w:hAnsi="宋体" w:cs="Times New Roman"/>
              </w:rPr>
            </w:pPr>
            <w:r>
              <w:rPr>
                <w:rFonts w:hint="eastAsia" w:hAnsi="宋体"/>
              </w:rPr>
              <w:t>服务内容</w:t>
            </w:r>
          </w:p>
        </w:tc>
        <w:tc>
          <w:tcPr>
            <w:tcW w:w="1005" w:type="dxa"/>
            <w:vAlign w:val="center"/>
          </w:tcPr>
          <w:p>
            <w:pPr>
              <w:pStyle w:val="3"/>
              <w:jc w:val="center"/>
              <w:rPr>
                <w:rFonts w:hAnsi="宋体" w:cs="Times New Roman"/>
              </w:rPr>
            </w:pPr>
            <w:r>
              <w:rPr>
                <w:rFonts w:hint="eastAsia" w:hAnsi="宋体"/>
              </w:rPr>
              <w:t>数量</w:t>
            </w:r>
          </w:p>
          <w:p>
            <w:pPr>
              <w:pStyle w:val="3"/>
              <w:jc w:val="center"/>
              <w:rPr>
                <w:rFonts w:hAnsi="宋体" w:cs="Times New Roman"/>
              </w:rPr>
            </w:pPr>
            <w:r>
              <w:rPr>
                <w:rFonts w:hint="eastAsia" w:hAnsi="宋体"/>
              </w:rPr>
              <w:t>①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jc w:val="center"/>
              <w:rPr>
                <w:rFonts w:hAnsi="宋体" w:cs="Times New Roman"/>
              </w:rPr>
            </w:pPr>
            <w:r>
              <w:rPr>
                <w:rFonts w:hint="eastAsia" w:hAnsi="宋体"/>
              </w:rPr>
              <w:t>单价（元）</w:t>
            </w:r>
          </w:p>
          <w:p>
            <w:pPr>
              <w:pStyle w:val="3"/>
              <w:jc w:val="center"/>
              <w:rPr>
                <w:rFonts w:hAnsi="宋体" w:cs="Times New Roman"/>
              </w:rPr>
            </w:pPr>
            <w:r>
              <w:rPr>
                <w:rFonts w:hint="eastAsia" w:hAnsi="宋体"/>
              </w:rPr>
              <w:t>②</w:t>
            </w:r>
          </w:p>
        </w:tc>
        <w:tc>
          <w:tcPr>
            <w:tcW w:w="1785" w:type="dxa"/>
            <w:vAlign w:val="center"/>
          </w:tcPr>
          <w:p>
            <w:pPr>
              <w:pStyle w:val="3"/>
              <w:jc w:val="center"/>
              <w:rPr>
                <w:rFonts w:hAnsi="宋体" w:cs="Times New Roman"/>
              </w:rPr>
            </w:pPr>
            <w:r>
              <w:rPr>
                <w:rFonts w:hint="eastAsia" w:hAnsi="宋体"/>
              </w:rPr>
              <w:t>单项合价（元）</w:t>
            </w:r>
          </w:p>
          <w:p>
            <w:pPr>
              <w:pStyle w:val="3"/>
              <w:jc w:val="center"/>
              <w:rPr>
                <w:rFonts w:hAnsi="宋体" w:cs="Times New Roman"/>
              </w:rPr>
            </w:pPr>
            <w:r>
              <w:rPr>
                <w:rFonts w:hint="eastAsia" w:hAnsi="宋体"/>
              </w:rPr>
              <w:t>③</w:t>
            </w:r>
            <w:r>
              <w:rPr>
                <w:rFonts w:hAnsi="宋体"/>
              </w:rPr>
              <w:t>=</w:t>
            </w:r>
            <w:r>
              <w:rPr>
                <w:rFonts w:hint="eastAsia" w:hAnsi="宋体"/>
              </w:rPr>
              <w:t>①×②</w:t>
            </w:r>
          </w:p>
        </w:tc>
        <w:tc>
          <w:tcPr>
            <w:tcW w:w="855" w:type="dxa"/>
            <w:vAlign w:val="center"/>
          </w:tcPr>
          <w:p>
            <w:pPr>
              <w:pStyle w:val="3"/>
              <w:jc w:val="center"/>
              <w:rPr>
                <w:rFonts w:hAnsi="宋体" w:cs="Times New Roman"/>
              </w:rPr>
            </w:pPr>
            <w:r>
              <w:rPr>
                <w:rFonts w:hint="eastAsia" w:hAnsi="宋体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3" w:type="dxa"/>
          </w:tcPr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ind w:firstLine="210" w:firstLineChars="100"/>
              <w:rPr>
                <w:rFonts w:hAnsi="宋体" w:cs="Times New Roman"/>
              </w:rPr>
            </w:pPr>
          </w:p>
          <w:p>
            <w:pPr>
              <w:pStyle w:val="3"/>
              <w:ind w:firstLine="210" w:firstLineChars="100"/>
              <w:rPr>
                <w:rFonts w:hAnsi="宋体"/>
              </w:rPr>
            </w:pPr>
            <w:r>
              <w:rPr>
                <w:rFonts w:hAnsi="宋体"/>
              </w:rPr>
              <w:t>1</w:t>
            </w:r>
          </w:p>
        </w:tc>
        <w:tc>
          <w:tcPr>
            <w:tcW w:w="1200" w:type="dxa"/>
          </w:tcPr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  <w:r>
              <w:rPr>
                <w:rFonts w:hint="eastAsia" w:hAnsi="宋体" w:cs="Times New Roman"/>
              </w:rPr>
              <w:t>南宁中心血站业务大楼电梯维保服务</w:t>
            </w:r>
          </w:p>
        </w:tc>
        <w:tc>
          <w:tcPr>
            <w:tcW w:w="2970" w:type="dxa"/>
          </w:tcPr>
          <w:p>
            <w:pPr>
              <w:spacing w:line="276" w:lineRule="auto"/>
              <w:rPr>
                <w:rFonts w:ascii="宋体" w:cs="Times New Roman"/>
              </w:rPr>
            </w:pPr>
          </w:p>
          <w:p>
            <w:pPr>
              <w:spacing w:line="276" w:lineRule="auto"/>
              <w:rPr>
                <w:rFonts w:ascii="宋体" w:cs="Times New Roman"/>
              </w:rPr>
            </w:pPr>
          </w:p>
          <w:p>
            <w:pPr>
              <w:spacing w:line="276" w:lineRule="auto"/>
              <w:rPr>
                <w:rFonts w:ascii="宋体" w:cs="Times New Roman"/>
              </w:rPr>
            </w:pPr>
          </w:p>
          <w:p>
            <w:pPr>
              <w:spacing w:line="276" w:lineRule="auto"/>
              <w:rPr>
                <w:rFonts w:ascii="宋体" w:cs="Times New Roman"/>
              </w:rPr>
            </w:pPr>
          </w:p>
          <w:p>
            <w:pPr>
              <w:spacing w:line="276" w:lineRule="auto"/>
              <w:rPr>
                <w:rFonts w:ascii="宋体" w:cs="Times New Roman"/>
              </w:rPr>
            </w:pPr>
          </w:p>
          <w:p>
            <w:pPr>
              <w:spacing w:line="276" w:lineRule="auto"/>
              <w:rPr>
                <w:rFonts w:ascii="宋体" w:cs="Times New Roman"/>
              </w:rPr>
            </w:pPr>
          </w:p>
          <w:p>
            <w:pPr>
              <w:spacing w:line="276" w:lineRule="auto"/>
              <w:ind w:firstLine="420" w:firstLineChars="200"/>
              <w:rPr>
                <w:rFonts w:ascii="宋体" w:cs="Times New Roman"/>
              </w:rPr>
            </w:pPr>
            <w:r>
              <w:rPr>
                <w:rFonts w:hint="eastAsia" w:ascii="宋体" w:cs="Times New Roman"/>
              </w:rPr>
              <w:t>详见采购公告附件1。</w:t>
            </w:r>
          </w:p>
        </w:tc>
        <w:tc>
          <w:tcPr>
            <w:tcW w:w="1005" w:type="dxa"/>
          </w:tcPr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ind w:firstLine="210" w:firstLineChars="100"/>
              <w:rPr>
                <w:rFonts w:hAnsi="宋体" w:cs="Times New Roman"/>
              </w:rPr>
            </w:pPr>
          </w:p>
          <w:p>
            <w:pPr>
              <w:pStyle w:val="3"/>
              <w:ind w:firstLine="210" w:firstLineChars="100"/>
              <w:rPr>
                <w:rFonts w:hAnsi="宋体" w:cs="Times New Roman"/>
              </w:rPr>
            </w:pPr>
          </w:p>
          <w:p>
            <w:pPr>
              <w:pStyle w:val="3"/>
              <w:ind w:firstLine="210" w:firstLineChars="100"/>
              <w:rPr>
                <w:rFonts w:hAnsi="宋体" w:cs="Times New Roman"/>
              </w:rPr>
            </w:pPr>
          </w:p>
          <w:p>
            <w:pPr>
              <w:pStyle w:val="3"/>
              <w:ind w:firstLine="210" w:firstLineChars="100"/>
              <w:rPr>
                <w:rFonts w:hAnsi="宋体" w:cs="Times New Roman"/>
              </w:rPr>
            </w:pPr>
            <w:r>
              <w:rPr>
                <w:rFonts w:hAnsi="宋体"/>
              </w:rPr>
              <w:t>1</w:t>
            </w:r>
            <w:r>
              <w:rPr>
                <w:rFonts w:hint="eastAsia" w:hAnsi="宋体"/>
              </w:rPr>
              <w:t>项</w:t>
            </w:r>
          </w:p>
        </w:tc>
        <w:tc>
          <w:tcPr>
            <w:tcW w:w="1365" w:type="dxa"/>
          </w:tcPr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</w:tc>
        <w:tc>
          <w:tcPr>
            <w:tcW w:w="1785" w:type="dxa"/>
          </w:tcPr>
          <w:p>
            <w:pPr>
              <w:pStyle w:val="3"/>
              <w:rPr>
                <w:rFonts w:hAnsi="宋体" w:cs="Times New Roman"/>
              </w:rPr>
            </w:pPr>
          </w:p>
        </w:tc>
        <w:tc>
          <w:tcPr>
            <w:tcW w:w="855" w:type="dxa"/>
          </w:tcPr>
          <w:p>
            <w:pPr>
              <w:pStyle w:val="3"/>
              <w:rPr>
                <w:rFonts w:hAns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933" w:type="dxa"/>
            <w:gridSpan w:val="7"/>
            <w:vAlign w:val="center"/>
          </w:tcPr>
          <w:p>
            <w:pPr>
              <w:pStyle w:val="3"/>
              <w:jc w:val="left"/>
              <w:rPr>
                <w:rFonts w:hAnsi="宋体" w:cs="Times New Roman"/>
              </w:rPr>
            </w:pPr>
            <w:r>
              <w:rPr>
                <w:rFonts w:hint="eastAsia" w:hAnsi="宋体"/>
              </w:rPr>
              <w:t>报价合计（包含税费等所有费用）：（大写）人民币</w:t>
            </w:r>
            <w:r>
              <w:rPr>
                <w:rFonts w:hAnsi="宋体"/>
                <w:u w:val="single"/>
              </w:rPr>
              <w:t xml:space="preserve">      </w:t>
            </w:r>
            <w:r>
              <w:rPr>
                <w:rFonts w:hint="eastAsia" w:hAnsi="宋体"/>
              </w:rPr>
              <w:t>（￥</w:t>
            </w:r>
            <w:r>
              <w:rPr>
                <w:rFonts w:hAnsi="宋体"/>
                <w:u w:val="single"/>
              </w:rPr>
              <w:t xml:space="preserve">        </w:t>
            </w:r>
            <w:r>
              <w:rPr>
                <w:rFonts w:hint="eastAsia" w:hAnsi="宋体"/>
              </w:rPr>
              <w:t>元）</w:t>
            </w:r>
          </w:p>
        </w:tc>
      </w:tr>
    </w:tbl>
    <w:p>
      <w:pPr>
        <w:pStyle w:val="3"/>
        <w:rPr>
          <w:rFonts w:cs="Times New Roman"/>
        </w:rPr>
      </w:pPr>
    </w:p>
    <w:p>
      <w:pPr>
        <w:pStyle w:val="3"/>
        <w:rPr>
          <w:rFonts w:cs="Times New Roman"/>
        </w:rPr>
      </w:pPr>
    </w:p>
    <w:p>
      <w:pPr>
        <w:pStyle w:val="3"/>
        <w:rPr>
          <w:rFonts w:cs="Times New Roman"/>
        </w:rPr>
      </w:pPr>
    </w:p>
    <w:p>
      <w:pPr>
        <w:pStyle w:val="3"/>
        <w:rPr>
          <w:rFonts w:cs="Times New Roman"/>
        </w:rPr>
      </w:pPr>
    </w:p>
    <w:p>
      <w:pPr>
        <w:pStyle w:val="3"/>
        <w:spacing w:line="600" w:lineRule="exact"/>
        <w:rPr>
          <w:rFonts w:cs="Times New Roman"/>
          <w:u w:val="single"/>
        </w:rPr>
      </w:pPr>
      <w:r>
        <w:rPr>
          <w:rFonts w:hint="eastAsia" w:hAnsi="宋体"/>
        </w:rPr>
        <w:t>报价人（盖单位公章）：</w:t>
      </w:r>
      <w:r>
        <w:rPr>
          <w:rFonts w:hAnsi="宋体"/>
          <w:u w:val="single"/>
        </w:rPr>
        <w:t xml:space="preserve">                                    </w:t>
      </w:r>
    </w:p>
    <w:p>
      <w:pPr>
        <w:pStyle w:val="3"/>
        <w:spacing w:line="600" w:lineRule="exact"/>
        <w:rPr>
          <w:rFonts w:cs="Times New Roman"/>
          <w:u w:val="single"/>
        </w:rPr>
      </w:pPr>
    </w:p>
    <w:p>
      <w:pPr>
        <w:pStyle w:val="3"/>
        <w:spacing w:line="500" w:lineRule="exact"/>
        <w:rPr>
          <w:rFonts w:cs="Times New Roman"/>
          <w:u w:val="single"/>
        </w:rPr>
      </w:pPr>
      <w:r>
        <w:rPr>
          <w:rFonts w:hint="eastAsia" w:hAnsi="宋体"/>
        </w:rPr>
        <w:t>法定代表人或其委托代理人（签字或盖章）：</w:t>
      </w:r>
      <w:r>
        <w:rPr>
          <w:rFonts w:hAnsi="宋体"/>
          <w:u w:val="single"/>
        </w:rPr>
        <w:t xml:space="preserve">                  </w:t>
      </w:r>
    </w:p>
    <w:p>
      <w:pPr>
        <w:pStyle w:val="3"/>
        <w:spacing w:line="500" w:lineRule="exact"/>
        <w:rPr>
          <w:rFonts w:cs="Times New Roman"/>
          <w:b/>
          <w:bCs/>
        </w:rPr>
      </w:pPr>
    </w:p>
    <w:p>
      <w:pPr>
        <w:pStyle w:val="3"/>
        <w:spacing w:line="440" w:lineRule="exact"/>
        <w:ind w:firstLine="468"/>
        <w:rPr>
          <w:rFonts w:cs="Times New Roman"/>
        </w:rPr>
      </w:pPr>
    </w:p>
    <w:p>
      <w:pPr>
        <w:pStyle w:val="3"/>
        <w:spacing w:line="440" w:lineRule="exact"/>
      </w:pPr>
      <w:r>
        <w:rPr>
          <w:rFonts w:hint="eastAsia" w:hAnsi="宋体"/>
        </w:rPr>
        <w:t>注：表格内容均需按要求填写并盖章，不得留空，否则按投标无效处理。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102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102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path/>
              <v:fill on="f" focussize="0,0"/>
              <v:stroke on="f" joinstyle="miter"/>
              <v:imagedata o:title=""/>
              <o:lock v:ext="edit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8D5E3E"/>
    <w:rsid w:val="2B8D5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  <w:rPr>
      <w:rFonts w:ascii="Times New Roman" w:hAnsi="Times New Roman" w:cs="Times New Roman"/>
    </w:rPr>
  </w:style>
  <w:style w:type="paragraph" w:styleId="3">
    <w:name w:val="Plain Text"/>
    <w:basedOn w:val="1"/>
    <w:qFormat/>
    <w:uiPriority w:val="99"/>
    <w:rPr>
      <w:rFonts w:ascii="宋体" w:hAnsi="Courier New" w:cs="宋体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2021-03-11T03:12:00Z</dcterms:created>
  <dc:creator>WPS</dc:creator>
  <cp:lastModifiedBy>WPS</cp:lastModifiedBy>
  <dcterms:modified xsi:type="dcterms:W3CDTF">2021-03-11T03:12:54Z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