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outlineLvl w:val="0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1</w:t>
      </w:r>
    </w:p>
    <w:p>
      <w:pPr>
        <w:pStyle w:val="3"/>
        <w:jc w:val="center"/>
        <w:rPr>
          <w:rFonts w:hint="eastAsia" w:eastAsiaTheme="minorEastAsia"/>
          <w:b/>
          <w:sz w:val="32"/>
          <w:lang w:eastAsia="zh-CN"/>
        </w:rPr>
      </w:pPr>
      <w:bookmarkStart w:id="0" w:name="_GoBack"/>
      <w:r>
        <w:rPr>
          <w:rFonts w:hint="eastAsia"/>
          <w:b/>
          <w:sz w:val="32"/>
          <w:lang w:eastAsia="zh-CN"/>
        </w:rPr>
        <w:t>服务需求一览表</w:t>
      </w:r>
    </w:p>
    <w:bookmarkEnd w:id="0"/>
    <w:p>
      <w:pPr>
        <w:pStyle w:val="3"/>
        <w:ind w:firstLine="210" w:firstLineChars="100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</w:t>
      </w:r>
    </w:p>
    <w:tbl>
      <w:tblPr>
        <w:tblStyle w:val="4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服务</w:t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南宁中心血站网络舆情监测服务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一</w:t>
            </w:r>
            <w:r>
              <w:rPr>
                <w:rFonts w:hint="default"/>
                <w:color w:val="auto"/>
                <w:lang w:val="en-US" w:eastAsia="zh-CN"/>
              </w:rPr>
              <w:t xml:space="preserve">、服务需求：                                                                 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1、舆情监测：能够对全网信息进行24小时实时采集，通过舆情web客户端、桌面客户端和手机客户端软件和提示服务，提供全年24小时不间断舆情预警服务，并提供一年技术支持和两年数据存储。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 xml:space="preserve">2、拥有成熟的大数据中心，有数量不低于百台的专属服务器，具备大规模数据存储处理能力和完善的运维监控系统。（需提供相关证明）                                          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 xml:space="preserve">3、监测范围：支持对新闻、论坛、博客、视频、纸媒、问答、境外媒体、微博、微信公众号、APP等网站发布的信息进行监测；主流新闻网站数量大于2万个，微信公众号大于1000万个，微博大于1000万个，境外媒体大于10000个，可对本地媒体、论坛进行针对性监测采集。                                                   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 xml:space="preserve">4、自动生成报告；系统具有自动生成报告功能，可以选择不同时间段和专题，自动生成报告。 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 xml:space="preserve">5、人物画像：根据所发文章的账号，进行账号分析，分析账号发文习惯、兴趣行业等方面，更加管理自媒体账号，支持自建监测账号。                                                                         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6、舆情专报：对相关网络信息进行深度的定量和定性分析，从数据中深入挖掘价值,包括舆情总量、事件摘要、传播趋势、热门文章、热门微博、热门微信、热门评论、传播热词、地域分布、传播路径等维度，并对数据进行可视化呈现；具有快速制作舆情专报的能力。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7、遇舆情事件可协助对提供应对回复、答复口径参考。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8、拥有专业舆情团队，相关人员具有舆情分析师认证。</w:t>
            </w:r>
          </w:p>
          <w:p>
            <w:pPr>
              <w:pStyle w:val="2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9、每季度需提供服务成果报告。</w:t>
            </w:r>
          </w:p>
          <w:p>
            <w:pPr>
              <w:pStyle w:val="2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10、舆情监测服务时间为一年。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一、合同签订期：自</w:t>
            </w:r>
            <w:r>
              <w:rPr>
                <w:rFonts w:hint="eastAsia"/>
                <w:color w:val="auto"/>
                <w:lang w:eastAsia="zh-CN"/>
              </w:rPr>
              <w:t>采购结果公告结束之日</w:t>
            </w:r>
            <w:r>
              <w:rPr>
                <w:rFonts w:hint="eastAsia"/>
                <w:color w:val="auto"/>
              </w:rPr>
              <w:t>起 7</w:t>
            </w:r>
            <w:r>
              <w:rPr>
                <w:rFonts w:hint="eastAsia"/>
                <w:color w:val="auto"/>
                <w:lang w:eastAsia="zh-CN"/>
              </w:rPr>
              <w:t>个工作</w:t>
            </w:r>
            <w:r>
              <w:rPr>
                <w:rFonts w:hint="eastAsia"/>
                <w:color w:val="auto"/>
              </w:rPr>
              <w:t>日内</w:t>
            </w:r>
            <w:r>
              <w:rPr>
                <w:rFonts w:hint="eastAsia"/>
                <w:color w:val="auto"/>
                <w:lang w:eastAsia="zh-CN"/>
              </w:rPr>
              <w:t>。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二、提交服务成果地点：采购人指定地点。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三、售后服务要求：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质量保证期：自提供服务至服务验收合格之日止。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四、其他要求：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1、报价必须含以下部分，包括：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（1）服务的价格；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（2）必要的各项税金；</w:t>
            </w:r>
          </w:p>
          <w:p>
            <w:pPr>
              <w:spacing w:line="42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（3）包含所产生的采购代理服务费；</w:t>
            </w:r>
          </w:p>
          <w:p>
            <w:pPr>
              <w:spacing w:line="420" w:lineRule="exact"/>
              <w:rPr>
                <w:rFonts w:hint="default"/>
                <w:color w:val="auto"/>
                <w:lang w:val="en-US"/>
              </w:rPr>
            </w:pPr>
            <w:r>
              <w:rPr>
                <w:rFonts w:hint="eastAsia"/>
                <w:color w:val="auto"/>
              </w:rPr>
              <w:t>★2、付款方式：合同签订</w:t>
            </w:r>
            <w:r>
              <w:rPr>
                <w:rFonts w:hint="eastAsia"/>
                <w:color w:val="auto"/>
                <w:lang w:eastAsia="zh-CN"/>
              </w:rPr>
              <w:t>后</w:t>
            </w:r>
            <w:r>
              <w:rPr>
                <w:rFonts w:hint="eastAsia"/>
                <w:color w:val="auto"/>
              </w:rPr>
              <w:t>支付</w:t>
            </w:r>
            <w:r>
              <w:rPr>
                <w:rFonts w:hint="eastAsia"/>
                <w:color w:val="auto"/>
                <w:lang w:val="en-US" w:eastAsia="zh-CN"/>
              </w:rPr>
              <w:t>50%</w:t>
            </w:r>
            <w:r>
              <w:rPr>
                <w:rFonts w:hint="eastAsia"/>
                <w:color w:val="auto"/>
                <w:lang w:eastAsia="zh-CN"/>
              </w:rPr>
              <w:t>合同款（需开具同等金额发票），服务结束并验收合格后支付剩余</w:t>
            </w:r>
            <w:r>
              <w:rPr>
                <w:rFonts w:hint="eastAsia"/>
                <w:color w:val="auto"/>
                <w:lang w:val="en-US" w:eastAsia="zh-CN"/>
              </w:rPr>
              <w:t>50%合同款</w:t>
            </w:r>
            <w:r>
              <w:rPr>
                <w:rFonts w:hint="eastAsia"/>
                <w:color w:val="auto"/>
                <w:lang w:eastAsia="zh-CN"/>
              </w:rPr>
              <w:t>（需开具同等金额发票）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spacing w:line="420" w:lineRule="exact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五</w:t>
            </w:r>
            <w:r>
              <w:rPr>
                <w:rFonts w:hint="eastAsia"/>
                <w:color w:val="auto"/>
              </w:rPr>
              <w:t>、验收标准：</w:t>
            </w:r>
          </w:p>
          <w:p>
            <w:pPr>
              <w:spacing w:line="42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 xml:space="preserve">（三）首次验收不合格的，可由供应商在收到验收报告之日起5个工作日内申请重新验收，若重新验收不合格的，则将被视为违约。                       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9396D"/>
    <w:rsid w:val="72E9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2021-03-24T02:21:00Z</dcterms:created>
  <dc:creator>WPS</dc:creator>
  <cp:lastModifiedBy>WPS</cp:lastModifiedBy>
  <dcterms:modified xsi:type="dcterms:W3CDTF">2021-03-24T02:22:50Z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1456C6AAB9B549CBB36225653B595016</vt:lpwstr>
  </property>
</Properties>
</file>