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color w:val="auto"/>
          <w:sz w:val="32"/>
          <w:szCs w:val="20"/>
        </w:rPr>
      </w:pPr>
      <w:r>
        <w:rPr>
          <w:rFonts w:hint="eastAsia" w:ascii="宋体" w:hAnsi="Courier New"/>
          <w:b/>
          <w:color w:val="auto"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color w:val="auto"/>
          <w:sz w:val="30"/>
          <w:szCs w:val="30"/>
        </w:rPr>
      </w:pPr>
      <w:r>
        <w:rPr>
          <w:rFonts w:hint="eastAsia" w:hAnsi="宋体"/>
          <w:b/>
          <w:bCs/>
          <w:color w:val="auto"/>
          <w:sz w:val="30"/>
          <w:szCs w:val="30"/>
        </w:rPr>
        <w:t>响应服务技术资料表</w:t>
      </w:r>
    </w:p>
    <w:p>
      <w:pPr>
        <w:pStyle w:val="4"/>
        <w:ind w:firstLine="210" w:firstLineChars="100"/>
        <w:rPr>
          <w:rFonts w:hAnsi="宋体"/>
          <w:color w:val="auto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请根据所提供服务的实际参数，逐条对应本项目附件1“服务需求一览表”中</w:t>
      </w:r>
      <w:r>
        <w:rPr>
          <w:rFonts w:hAnsi="宋体"/>
          <w:color w:val="auto"/>
          <w:szCs w:val="21"/>
        </w:rPr>
        <w:t>的服务内容及要求详细填写相应的具体内容</w:t>
      </w:r>
      <w:r>
        <w:rPr>
          <w:rFonts w:hint="eastAsia" w:asciiTheme="minorEastAsia" w:hAnsiTheme="minorEastAsia"/>
          <w:color w:val="auto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u w:val="single"/>
        </w:rPr>
        <w:t>　　</w:t>
      </w:r>
      <w:r>
        <w:rPr>
          <w:rFonts w:hint="eastAsia" w:hAnsi="宋体"/>
          <w:color w:val="auto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auto"/>
                <w:szCs w:val="21"/>
              </w:rPr>
              <w:t>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服务名称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服务内容及要求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</w:rPr>
            </w:pPr>
            <w:r>
              <w:rPr>
                <w:rFonts w:hAnsi="宋体"/>
                <w:color w:val="auto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 w:hAnsi="宋体"/>
                <w:color w:val="auto"/>
                <w:szCs w:val="21"/>
              </w:rPr>
              <w:t>南宁中心血站</w:t>
            </w:r>
            <w:r>
              <w:rPr>
                <w:rFonts w:hint="eastAsia" w:hAnsi="宋体"/>
                <w:color w:val="auto"/>
                <w:szCs w:val="21"/>
                <w:lang w:eastAsia="zh-CN"/>
              </w:rPr>
              <w:t>微博账号代运营</w:t>
            </w:r>
            <w:r>
              <w:rPr>
                <w:rFonts w:hint="eastAsia" w:hAnsi="宋体"/>
                <w:color w:val="auto"/>
                <w:szCs w:val="21"/>
              </w:rPr>
              <w:t>服务</w:t>
            </w:r>
          </w:p>
          <w:p>
            <w:pPr>
              <w:rPr>
                <w:rFonts w:hAnsi="宋体"/>
                <w:color w:val="auto"/>
                <w:szCs w:val="21"/>
              </w:rPr>
            </w:pPr>
          </w:p>
        </w:tc>
        <w:tc>
          <w:tcPr>
            <w:tcW w:w="2125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/>
                <w:b/>
                <w:bCs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lang w:eastAsia="zh-CN"/>
              </w:rPr>
              <w:t>一、项目内容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扩大无偿献血的宣传效果，提高公众对无偿献血的认识，树立无偿献血公益形象，拟通过新浪微博运营推广，对2021年运营期间的献血活动进行宣传、策划，同时配合献血现场开展丰富多样的活动，招募、吸引、保留献血者。通过在不同媒介采取线上线下结合的方式，多形式、立体式、多渠道的策划、宣传，大力弘扬无偿献血公益正能量，从而实现献血人数的持续增长。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二、服务要求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</w:t>
            </w:r>
            <w:r>
              <w:rPr>
                <w:rFonts w:hint="eastAsia"/>
                <w:color w:val="auto"/>
                <w:lang w:eastAsia="zh-CN"/>
              </w:rPr>
              <w:t>自身拥有丰富的微博推广资源，能支持官博在推广活动、大型活动中进行微博矩阵联动（响应时需列举出来）；</w:t>
            </w:r>
          </w:p>
          <w:p>
            <w:pPr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★</w:t>
            </w: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  <w:lang w:eastAsia="zh-CN"/>
              </w:rPr>
              <w:t>运营期间，博文阅读总量（包括所运营话题阅读量）不低于3600万，粉丝增长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不低于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1万；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每日发布博文≥8条，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其中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每</w:t>
            </w:r>
            <w:r>
              <w:rPr>
                <w:rFonts w:hint="eastAsia"/>
                <w:color w:val="auto"/>
                <w:lang w:eastAsia="zh-CN"/>
              </w:rPr>
              <w:t>日献血类博文≥3条，运营1～2个长尾话题，每周1条微博精编，一月一次推广抽奖活动；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  <w:r>
              <w:rPr>
                <w:rFonts w:hint="eastAsia"/>
                <w:color w:val="auto"/>
                <w:lang w:eastAsia="zh-CN"/>
              </w:rPr>
              <w:t xml:space="preserve">、根据微博运营维度（如发博量、微博互动数、粉丝增长数、运营满意度）进行月度评分及考核；               </w:t>
            </w:r>
          </w:p>
          <w:p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  <w:lang w:eastAsia="zh-CN"/>
              </w:rPr>
              <w:t>★</w:t>
            </w:r>
            <w:r>
              <w:rPr>
                <w:rFonts w:hint="eastAsia"/>
                <w:color w:val="auto"/>
                <w:lang w:val="en-US" w:eastAsia="zh-CN"/>
              </w:rPr>
              <w:t>5、</w:t>
            </w:r>
            <w:r>
              <w:rPr>
                <w:rFonts w:hint="eastAsia"/>
                <w:color w:val="auto"/>
                <w:lang w:eastAsia="zh-CN"/>
              </w:rPr>
              <w:t xml:space="preserve">代运营时间：半年（6个月）。  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 w:hAnsi="宋体"/>
                <w:color w:val="auto"/>
                <w:szCs w:val="21"/>
              </w:rPr>
              <w:t>南宁中心血站</w:t>
            </w:r>
            <w:r>
              <w:rPr>
                <w:rFonts w:hint="eastAsia" w:hAnsi="宋体"/>
                <w:color w:val="auto"/>
                <w:szCs w:val="21"/>
                <w:lang w:eastAsia="zh-CN"/>
              </w:rPr>
              <w:t>微博账号代运营</w:t>
            </w:r>
            <w:r>
              <w:rPr>
                <w:rFonts w:hint="eastAsia" w:hAnsi="宋体"/>
                <w:color w:val="auto"/>
                <w:szCs w:val="21"/>
              </w:rPr>
              <w:t>服务</w:t>
            </w:r>
          </w:p>
          <w:p>
            <w:pPr>
              <w:rPr>
                <w:rFonts w:hAnsi="宋体"/>
                <w:color w:val="auto"/>
                <w:szCs w:val="21"/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</w:t>
            </w:r>
            <w:bookmarkStart w:id="2" w:name="_GoBack"/>
            <w:bookmarkEnd w:id="2"/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应的服务内容。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u w:val="single"/>
        </w:rPr>
        <w:t>　　</w:t>
      </w:r>
      <w:r>
        <w:rPr>
          <w:rFonts w:hint="eastAsia" w:hAnsi="宋体"/>
          <w:color w:val="auto"/>
          <w:szCs w:val="21"/>
        </w:rPr>
        <w:t>分项（有分项时填写）</w:t>
      </w:r>
    </w:p>
    <w:p>
      <w:pPr>
        <w:pStyle w:val="4"/>
        <w:rPr>
          <w:rFonts w:hAnsi="宋体"/>
          <w:color w:val="auto"/>
          <w:szCs w:val="21"/>
        </w:rPr>
      </w:pPr>
      <w:r>
        <w:rPr>
          <w:rFonts w:hAnsi="宋体"/>
          <w:color w:val="auto"/>
          <w:szCs w:val="21"/>
        </w:rPr>
        <w:t>......</w:t>
      </w:r>
    </w:p>
    <w:p>
      <w:pPr>
        <w:pStyle w:val="4"/>
        <w:rPr>
          <w:rFonts w:hAnsi="宋体"/>
          <w:color w:val="auto"/>
          <w:szCs w:val="21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r>
        <w:rPr>
          <w:rFonts w:hAnsi="宋体"/>
          <w:color w:val="auto"/>
          <w:szCs w:val="21"/>
        </w:rPr>
        <w:t>注：⑴表格内容均需按要求填写并盖章，不得留空，</w:t>
      </w:r>
      <w:r>
        <w:rPr>
          <w:rFonts w:hAnsi="宋体"/>
          <w:bCs/>
          <w:color w:val="auto"/>
          <w:szCs w:val="21"/>
        </w:rPr>
        <w:t>否则按无效</w:t>
      </w:r>
      <w:r>
        <w:rPr>
          <w:rFonts w:hint="eastAsia" w:hAnsi="宋体"/>
          <w:bCs/>
          <w:color w:val="auto"/>
          <w:szCs w:val="21"/>
        </w:rPr>
        <w:t>响应</w:t>
      </w:r>
      <w:r>
        <w:rPr>
          <w:rFonts w:hAnsi="宋体"/>
          <w:bCs/>
          <w:color w:val="auto"/>
          <w:szCs w:val="21"/>
        </w:rPr>
        <w:t>处理</w:t>
      </w:r>
      <w:r>
        <w:rPr>
          <w:rFonts w:hAnsi="宋体"/>
          <w:color w:val="auto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color w:val="auto"/>
          <w:sz w:val="24"/>
          <w:szCs w:val="24"/>
        </w:rPr>
      </w:pPr>
      <w:r>
        <w:rPr>
          <w:rFonts w:hAnsi="宋体"/>
          <w:bCs/>
          <w:color w:val="auto"/>
          <w:szCs w:val="21"/>
        </w:rPr>
        <w:t>⑵当</w:t>
      </w:r>
      <w:r>
        <w:rPr>
          <w:rFonts w:hint="eastAsia" w:hAnsi="宋体"/>
          <w:bCs/>
          <w:color w:val="auto"/>
          <w:szCs w:val="21"/>
        </w:rPr>
        <w:t>响应</w:t>
      </w:r>
      <w:r>
        <w:rPr>
          <w:rFonts w:hAnsi="宋体"/>
          <w:bCs/>
          <w:color w:val="auto"/>
          <w:szCs w:val="21"/>
        </w:rPr>
        <w:t>文件的服务内容低于</w:t>
      </w:r>
      <w:r>
        <w:rPr>
          <w:rFonts w:hint="eastAsia" w:hAnsi="宋体"/>
          <w:bCs/>
          <w:color w:val="auto"/>
          <w:szCs w:val="21"/>
        </w:rPr>
        <w:t>附件1</w:t>
      </w:r>
      <w:r>
        <w:rPr>
          <w:rFonts w:hint="eastAsia" w:asciiTheme="minorEastAsia" w:hAnsiTheme="minorEastAsia"/>
          <w:color w:val="auto"/>
          <w:szCs w:val="21"/>
        </w:rPr>
        <w:t>服务需求一览表”</w:t>
      </w:r>
      <w:r>
        <w:rPr>
          <w:rFonts w:hAnsi="宋体"/>
          <w:bCs/>
          <w:color w:val="auto"/>
          <w:szCs w:val="21"/>
        </w:rPr>
        <w:t>要求时，</w:t>
      </w:r>
      <w:r>
        <w:rPr>
          <w:rFonts w:hint="eastAsia" w:hAnsi="宋体"/>
          <w:bCs/>
          <w:color w:val="auto"/>
          <w:szCs w:val="21"/>
        </w:rPr>
        <w:t>供应商</w:t>
      </w:r>
      <w:r>
        <w:rPr>
          <w:rFonts w:hAnsi="宋体"/>
          <w:bCs/>
          <w:color w:val="auto"/>
          <w:szCs w:val="21"/>
        </w:rPr>
        <w:t>应当如实写明“负偏离”，否则视为虚假应标。</w:t>
      </w: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r>
        <w:rPr>
          <w:rFonts w:hint="eastAsia" w:hAnsi="宋体"/>
          <w:color w:val="auto"/>
          <w:szCs w:val="21"/>
          <w:lang w:eastAsia="zh-CN"/>
        </w:rPr>
        <w:t>响应</w:t>
      </w:r>
      <w:r>
        <w:rPr>
          <w:rFonts w:hint="eastAsia" w:hAnsi="宋体"/>
          <w:color w:val="auto"/>
          <w:szCs w:val="21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  <w:rPr>
          <w:color w:val="auto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</w:rPr>
      </w:pPr>
      <w:bookmarkStart w:id="0" w:name="_Toc521096352"/>
      <w:bookmarkStart w:id="1" w:name="_Toc460253713"/>
      <w:r>
        <w:rPr>
          <w:rFonts w:hint="eastAsia" w:hAnsi="宋体"/>
          <w:color w:val="auto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E7CFB"/>
    <w:rsid w:val="068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customStyle="1" w:styleId="7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2021-03-24T02:24:00Z</dcterms:created>
  <dc:creator>WPS</dc:creator>
  <cp:lastModifiedBy>WPS</cp:lastModifiedBy>
  <dcterms:modified xsi:type="dcterms:W3CDTF">2021-03-24T02:25:56Z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696C24CE05B14E008F5CD9606150DA39</vt:lpwstr>
  </property>
</Properties>
</file>