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南宁中心血站2021年联谊活动外包服务采购公告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2021年联谊活动外包服务</w:t>
            </w: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详见附件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>2响应技术资料表中</w:t>
            </w:r>
            <w:r>
              <w:rPr>
                <w:rFonts w:hint="eastAsia" w:ascii="宋体" w:hAnsi="宋体"/>
                <w:color w:val="FF0000"/>
                <w:szCs w:val="21"/>
              </w:rPr>
              <w:t>响应文件承诺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中填写的“</w:t>
            </w:r>
            <w:r>
              <w:rPr>
                <w:rFonts w:hint="eastAsia" w:ascii="宋体" w:hAnsi="宋体"/>
                <w:color w:val="FF0000"/>
                <w:szCs w:val="21"/>
              </w:rPr>
              <w:t>所提供服务的内容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”。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178F3"/>
    <w:rsid w:val="1491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2021-04-06T01:15:00Z</dcterms:created>
  <dc:creator>WPS</dc:creator>
  <cp:lastModifiedBy>WPS</cp:lastModifiedBy>
  <dcterms:modified xsi:type="dcterms:W3CDTF">2021-04-06T01:15:58Z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41D828CC7790491AA75515D1719272A0</vt:lpwstr>
  </property>
</Properties>
</file>