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南宁中心血站全自动加盖机</w:t>
      </w:r>
      <w:bookmarkStart w:id="0" w:name="_GoBack"/>
      <w:bookmarkEnd w:id="0"/>
      <w:r>
        <w:rPr>
          <w:rFonts w:hint="eastAsia"/>
          <w:b/>
          <w:sz w:val="24"/>
          <w:u w:val="none"/>
        </w:rPr>
        <w:t>维保服务</w:t>
      </w:r>
      <w:r>
        <w:rPr>
          <w:rFonts w:hint="eastAsia"/>
          <w:b/>
          <w:sz w:val="24"/>
          <w:u w:val="none"/>
          <w:lang w:eastAsia="zh-CN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全自动加盖机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2台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维保服务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2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设备故障响应时长不超24小时且在维保期内需保障设备运行正常；</w:t>
            </w:r>
          </w:p>
          <w:p>
            <w:pPr>
              <w:numPr>
                <w:ilvl w:val="0"/>
                <w:numId w:val="2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维保期内费用包干（含：零部件费、服务费、交通费等）；</w:t>
            </w:r>
          </w:p>
          <w:p>
            <w:pPr>
              <w:numPr>
                <w:ilvl w:val="0"/>
                <w:numId w:val="0"/>
              </w:numP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3、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对各运动部件</w:t>
            </w:r>
            <w: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  <w:t>进行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及时</w:t>
            </w:r>
            <w: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  <w:t>保养检查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（</w:t>
            </w:r>
            <w: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  <w:t>X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/Y/Z</w:t>
            </w:r>
            <w: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  <w:t>轴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运行轨道及动力传动装置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）进行清洁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保养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并重新上润滑</w:t>
            </w:r>
            <w: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  <w:t>脂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eastAsia="zh-CN" w:bidi="ar"/>
              </w:rPr>
              <w:t>，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4、打球感应器感应状态及指示灯检查、维护，每年不低于一次；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打球状态进行检查：每年不低于一次；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5、打球首末位置校准：每年不低于一次；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6、加盖机试管感应器灵敏度检查：每年不低于一次；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7对各复位传感器灵敏度检查：每年不低于一次；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8、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检查设备内部：清理可能存在的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硅胶塞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等杂物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eastAsia="zh-CN" w:bidi="ar"/>
              </w:rPr>
              <w:t>，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9、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检查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料斗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位置是否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移位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: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定期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对位置进行校准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eastAsia="zh-CN" w:bidi="ar"/>
              </w:rPr>
              <w:t>，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10、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检查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设备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运行是否产生异响：皮带与设备外壳是否发生接触、横梁对滑块是否有阻碍、是否有螺丝脱落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等，每年不低于一次；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default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11、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对设备排线进行检查：检查是否存在折损严重的排线、检查是否有即将脱落的排线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eastAsia="zh-CN" w:bidi="ar"/>
              </w:rPr>
              <w:t>，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每年不低于一次；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12、对各暴露位置酒精消毒处理：每年不低于一次；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13、CAN协议通讯状态检查：每年不低于一次。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603DA1A3"/>
    <w:multiLevelType w:val="singleLevel"/>
    <w:tmpl w:val="603DA1A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23277B0A"/>
    <w:rsid w:val="43A55320"/>
    <w:rsid w:val="46426F1A"/>
    <w:rsid w:val="56BE3354"/>
    <w:rsid w:val="69595A0C"/>
    <w:rsid w:val="7D346D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2021-04-12T01:46:23Z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974D8D2A8ED7470FA8DDFDDBB1124E61</vt:lpwstr>
  </property>
</Properties>
</file>