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default"/>
          <w:b/>
          <w:color w:val="000000" w:themeColor="text1"/>
          <w:sz w:val="32"/>
          <w:lang w:val="en-US" w:eastAsia="zh-CN"/>
          <w14:textFill>
            <w14:solidFill>
              <w14:schemeClr w14:val="tx1"/>
            </w14:solidFill>
          </w14:textFill>
        </w:rPr>
      </w:pPr>
      <w:r>
        <w:rPr>
          <w:rFonts w:hint="eastAsia"/>
          <w:b/>
          <w:color w:val="000000" w:themeColor="text1"/>
          <w:sz w:val="32"/>
          <w:lang w:val="en-US" w:eastAsia="zh-CN"/>
          <w14:textFill>
            <w14:solidFill>
              <w14:schemeClr w14:val="tx1"/>
            </w14:solidFill>
          </w14:textFill>
        </w:rPr>
        <w:t>附件5</w:t>
      </w:r>
    </w:p>
    <w:p>
      <w:pPr>
        <w:pStyle w:val="4"/>
        <w:jc w:val="center"/>
        <w:rPr>
          <w:b/>
          <w:color w:val="000000" w:themeColor="text1"/>
          <w:sz w:val="32"/>
          <w14:textFill>
            <w14:solidFill>
              <w14:schemeClr w14:val="tx1"/>
            </w14:solidFill>
          </w14:textFill>
        </w:rPr>
      </w:pPr>
      <w:bookmarkStart w:id="0" w:name="_GoBack"/>
      <w:r>
        <w:rPr>
          <w:rFonts w:hint="eastAsia"/>
          <w:b/>
          <w:color w:val="000000" w:themeColor="text1"/>
          <w:sz w:val="32"/>
          <w14:textFill>
            <w14:solidFill>
              <w14:schemeClr w14:val="tx1"/>
            </w14:solidFill>
          </w14:textFill>
        </w:rPr>
        <w:t>报价表</w:t>
      </w:r>
    </w:p>
    <w:bookmarkEnd w:id="0"/>
    <w:p>
      <w:pPr>
        <w:ind w:firstLine="480" w:firstLineChars="200"/>
        <w:rPr>
          <w:rFonts w:ascii="仿宋" w:hAnsi="仿宋" w:eastAsia="仿宋"/>
          <w:color w:val="000000" w:themeColor="text1"/>
          <w:sz w:val="24"/>
          <w14:textFill>
            <w14:solidFill>
              <w14:schemeClr w14:val="tx1"/>
            </w14:solidFill>
          </w14:textFill>
        </w:rPr>
      </w:pPr>
    </w:p>
    <w:p>
      <w:pPr>
        <w:adjustRightInd w:val="0"/>
        <w:spacing w:line="400" w:lineRule="exact"/>
        <w:ind w:firstLine="435"/>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我公司</w:t>
      </w:r>
      <w:r>
        <w:rPr>
          <w:b/>
          <w:color w:val="000000" w:themeColor="text1"/>
          <w:sz w:val="24"/>
          <w14:textFill>
            <w14:solidFill>
              <w14:schemeClr w14:val="tx1"/>
            </w14:solidFill>
          </w14:textFill>
        </w:rPr>
        <w:t>已</w:t>
      </w:r>
      <w:r>
        <w:rPr>
          <w:rFonts w:hint="eastAsia"/>
          <w:b/>
          <w:color w:val="000000" w:themeColor="text1"/>
          <w:sz w:val="24"/>
          <w14:textFill>
            <w14:solidFill>
              <w14:schemeClr w14:val="tx1"/>
            </w14:solidFill>
          </w14:textFill>
        </w:rPr>
        <w:t>认真</w:t>
      </w:r>
      <w:r>
        <w:rPr>
          <w:b/>
          <w:color w:val="000000" w:themeColor="text1"/>
          <w:sz w:val="24"/>
          <w14:textFill>
            <w14:solidFill>
              <w14:schemeClr w14:val="tx1"/>
            </w14:solidFill>
          </w14:textFill>
        </w:rPr>
        <w:t>阅读了</w:t>
      </w:r>
      <w:r>
        <w:rPr>
          <w:rFonts w:hint="eastAsia"/>
          <w:b/>
          <w:color w:val="000000" w:themeColor="text1"/>
          <w:sz w:val="24"/>
          <w:lang w:eastAsia="zh-CN"/>
          <w14:textFill>
            <w14:solidFill>
              <w14:schemeClr w14:val="tx1"/>
            </w14:solidFill>
          </w14:textFill>
        </w:rPr>
        <w:t>南宁中心血站零星工程修缮服务</w:t>
      </w:r>
      <w:r>
        <w:rPr>
          <w:rFonts w:hint="eastAsia"/>
          <w:b/>
          <w:color w:val="000000" w:themeColor="text1"/>
          <w:sz w:val="24"/>
          <w14:textFill>
            <w14:solidFill>
              <w14:schemeClr w14:val="tx1"/>
            </w14:solidFill>
          </w14:textFill>
        </w:rPr>
        <w:t>采购公告</w:t>
      </w:r>
      <w:r>
        <w:rPr>
          <w:b/>
          <w:color w:val="000000" w:themeColor="text1"/>
          <w:sz w:val="24"/>
          <w14:textFill>
            <w14:solidFill>
              <w14:schemeClr w14:val="tx1"/>
            </w14:solidFill>
          </w14:textFill>
        </w:rPr>
        <w:t>，</w:t>
      </w:r>
      <w:r>
        <w:rPr>
          <w:rFonts w:hint="eastAsia"/>
          <w:b/>
          <w:color w:val="000000" w:themeColor="text1"/>
          <w:sz w:val="24"/>
          <w14:textFill>
            <w14:solidFill>
              <w14:schemeClr w14:val="tx1"/>
            </w14:solidFill>
          </w14:textFill>
        </w:rPr>
        <w:t>我方完全理解并</w:t>
      </w:r>
      <w:r>
        <w:rPr>
          <w:b/>
          <w:color w:val="000000" w:themeColor="text1"/>
          <w:sz w:val="24"/>
          <w14:textFill>
            <w14:solidFill>
              <w14:schemeClr w14:val="tx1"/>
            </w14:solidFill>
          </w14:textFill>
        </w:rPr>
        <w:t>接受</w:t>
      </w:r>
      <w:r>
        <w:rPr>
          <w:rFonts w:hint="eastAsia"/>
          <w:b/>
          <w:color w:val="000000" w:themeColor="text1"/>
          <w:sz w:val="24"/>
          <w14:textFill>
            <w14:solidFill>
              <w14:schemeClr w14:val="tx1"/>
            </w14:solidFill>
          </w14:textFill>
        </w:rPr>
        <w:t>贵方本次采购内容和要求，在满足采购人商务条款的需求下，参与该项目</w:t>
      </w:r>
      <w:r>
        <w:rPr>
          <w:b/>
          <w:color w:val="000000" w:themeColor="text1"/>
          <w:sz w:val="24"/>
          <w14:textFill>
            <w14:solidFill>
              <w14:schemeClr w14:val="tx1"/>
            </w14:solidFill>
          </w14:textFill>
        </w:rPr>
        <w:t>报价</w:t>
      </w:r>
      <w:r>
        <w:rPr>
          <w:rFonts w:hint="eastAsia"/>
          <w:b/>
          <w:color w:val="000000" w:themeColor="text1"/>
          <w:sz w:val="24"/>
          <w14:textFill>
            <w14:solidFill>
              <w14:schemeClr w14:val="tx1"/>
            </w14:solidFill>
          </w14:textFill>
        </w:rPr>
        <w:t>。</w:t>
      </w:r>
    </w:p>
    <w:tbl>
      <w:tblPr>
        <w:tblStyle w:val="6"/>
        <w:tblW w:w="8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1304"/>
        <w:gridCol w:w="4223"/>
        <w:gridCol w:w="981"/>
        <w:gridCol w:w="1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649" w:type="dxa"/>
            <w:vAlign w:val="center"/>
          </w:tcPr>
          <w:p>
            <w:pPr>
              <w:pStyle w:val="4"/>
              <w:jc w:val="center"/>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项号</w:t>
            </w:r>
          </w:p>
        </w:tc>
        <w:tc>
          <w:tcPr>
            <w:tcW w:w="1304" w:type="dxa"/>
            <w:vAlign w:val="center"/>
          </w:tcPr>
          <w:p>
            <w:pPr>
              <w:pStyle w:val="4"/>
              <w:jc w:val="center"/>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服务名称</w:t>
            </w:r>
          </w:p>
        </w:tc>
        <w:tc>
          <w:tcPr>
            <w:tcW w:w="4223" w:type="dxa"/>
            <w:vAlign w:val="center"/>
          </w:tcPr>
          <w:p>
            <w:pPr>
              <w:pStyle w:val="4"/>
              <w:jc w:val="center"/>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服务内容</w:t>
            </w:r>
          </w:p>
        </w:tc>
        <w:tc>
          <w:tcPr>
            <w:tcW w:w="981" w:type="dxa"/>
            <w:vAlign w:val="center"/>
          </w:tcPr>
          <w:p>
            <w:pPr>
              <w:pStyle w:val="4"/>
              <w:jc w:val="center"/>
              <w:rPr>
                <w:rFonts w:hint="eastAsia" w:asciiTheme="minorEastAsia" w:hAnsiTheme="minorEastAsia" w:cstheme="minorEastAsia"/>
                <w:color w:val="000000" w:themeColor="text1"/>
                <w:szCs w:val="21"/>
                <w14:textFill>
                  <w14:solidFill>
                    <w14:schemeClr w14:val="tx1"/>
                  </w14:solidFill>
                </w14:textFill>
              </w:rPr>
            </w:pPr>
          </w:p>
          <w:p>
            <w:pPr>
              <w:pStyle w:val="4"/>
              <w:jc w:val="center"/>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数量</w:t>
            </w:r>
          </w:p>
          <w:p>
            <w:pPr>
              <w:pStyle w:val="4"/>
              <w:jc w:val="center"/>
              <w:rPr>
                <w:rFonts w:asciiTheme="minorEastAsia" w:hAnsiTheme="minorEastAsia" w:cstheme="minorEastAsia"/>
                <w:color w:val="000000" w:themeColor="text1"/>
                <w:szCs w:val="21"/>
                <w14:textFill>
                  <w14:solidFill>
                    <w14:schemeClr w14:val="tx1"/>
                  </w14:solidFill>
                </w14:textFill>
              </w:rPr>
            </w:pPr>
          </w:p>
        </w:tc>
        <w:tc>
          <w:tcPr>
            <w:tcW w:w="1673" w:type="dxa"/>
            <w:vAlign w:val="center"/>
          </w:tcPr>
          <w:p>
            <w:pPr>
              <w:pStyle w:val="4"/>
              <w:jc w:val="center"/>
              <w:rPr>
                <w:rFonts w:hint="eastAsia" w:asciiTheme="minorEastAsia" w:hAnsiTheme="minorEastAsia" w:eastAsiaTheme="minorEastAsia" w:cstheme="minorEastAsia"/>
                <w:color w:val="000000" w:themeColor="text1"/>
                <w:szCs w:val="21"/>
                <w:lang w:eastAsia="zh-CN"/>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报价费率</w:t>
            </w:r>
            <w:r>
              <w:rPr>
                <w:rFonts w:hint="eastAsia" w:asciiTheme="minorEastAsia" w:hAnsiTheme="minorEastAsia" w:cstheme="minorEastAsia"/>
                <w:color w:val="000000" w:themeColor="text1"/>
                <w:szCs w:val="21"/>
                <w:lang w:eastAsia="zh-CN"/>
                <w14:textFill>
                  <w14:solidFill>
                    <w14:schemeClr w14:val="tx1"/>
                  </w14:solidFill>
                </w14:textFill>
              </w:rPr>
              <w:t>（最高报价费率</w:t>
            </w:r>
            <w:r>
              <w:rPr>
                <w:rFonts w:hint="eastAsia" w:asciiTheme="minorEastAsia" w:hAnsiTheme="minorEastAsia" w:cstheme="minorEastAsia"/>
                <w:color w:val="000000" w:themeColor="text1"/>
                <w:szCs w:val="21"/>
                <w:lang w:val="en-US" w:eastAsia="zh-CN"/>
                <w14:textFill>
                  <w14:solidFill>
                    <w14:schemeClr w14:val="tx1"/>
                  </w14:solidFill>
                </w14:textFill>
              </w:rPr>
              <w:t xml:space="preserve"> 100%</w:t>
            </w:r>
            <w:r>
              <w:rPr>
                <w:rFonts w:hint="eastAsia" w:asciiTheme="minorEastAsia" w:hAnsiTheme="minorEastAsia" w:cstheme="minorEastAsia"/>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9" w:type="dxa"/>
          </w:tcPr>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ind w:firstLine="210" w:firstLineChars="100"/>
              <w:rPr>
                <w:rFonts w:asciiTheme="minorEastAsia" w:hAnsiTheme="minorEastAsia" w:cstheme="minorEastAsia"/>
                <w:color w:val="000000" w:themeColor="text1"/>
                <w:szCs w:val="21"/>
                <w14:textFill>
                  <w14:solidFill>
                    <w14:schemeClr w14:val="tx1"/>
                  </w14:solidFill>
                </w14:textFill>
              </w:rPr>
            </w:pPr>
          </w:p>
          <w:p>
            <w:pPr>
              <w:pStyle w:val="4"/>
              <w:ind w:firstLine="210" w:firstLineChars="100"/>
              <w:rPr>
                <w:rFonts w:asciiTheme="minorEastAsia" w:hAnsiTheme="minorEastAsia" w:cstheme="minorEastAsia"/>
                <w:color w:val="000000" w:themeColor="text1"/>
                <w:szCs w:val="21"/>
                <w14:textFill>
                  <w14:solidFill>
                    <w14:schemeClr w14:val="tx1"/>
                  </w14:solidFill>
                </w14:textFill>
              </w:rPr>
            </w:pPr>
          </w:p>
          <w:p>
            <w:pPr>
              <w:pStyle w:val="4"/>
              <w:ind w:firstLine="210" w:firstLineChars="100"/>
              <w:rPr>
                <w:rFonts w:asciiTheme="minorEastAsia" w:hAnsiTheme="minorEastAsia" w:cstheme="minorEastAsia"/>
                <w:color w:val="000000" w:themeColor="text1"/>
                <w:szCs w:val="21"/>
                <w14:textFill>
                  <w14:solidFill>
                    <w14:schemeClr w14:val="tx1"/>
                  </w14:solidFill>
                </w14:textFill>
              </w:rPr>
            </w:pPr>
          </w:p>
          <w:p>
            <w:pPr>
              <w:pStyle w:val="2"/>
              <w:rPr>
                <w:color w:val="000000" w:themeColor="text1"/>
                <w14:textFill>
                  <w14:solidFill>
                    <w14:schemeClr w14:val="tx1"/>
                  </w14:solidFill>
                </w14:textFill>
              </w:rPr>
            </w:pPr>
          </w:p>
          <w:p>
            <w:pPr>
              <w:rPr>
                <w:rFonts w:asciiTheme="minorEastAsia" w:hAnsiTheme="minorEastAsia" w:cstheme="minorEastAsia"/>
                <w:color w:val="000000" w:themeColor="text1"/>
                <w:szCs w:val="21"/>
                <w14:textFill>
                  <w14:solidFill>
                    <w14:schemeClr w14:val="tx1"/>
                  </w14:solidFill>
                </w14:textFill>
              </w:rPr>
            </w:pPr>
          </w:p>
          <w:p>
            <w:pPr>
              <w:pStyle w:val="3"/>
              <w:rPr>
                <w:color w:val="000000" w:themeColor="text1"/>
                <w14:textFill>
                  <w14:solidFill>
                    <w14:schemeClr w14:val="tx1"/>
                  </w14:solidFill>
                </w14:textFill>
              </w:rPr>
            </w:pPr>
          </w:p>
          <w:p>
            <w:pPr>
              <w:pStyle w:val="4"/>
              <w:ind w:firstLine="210" w:firstLineChars="100"/>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1</w:t>
            </w:r>
          </w:p>
        </w:tc>
        <w:tc>
          <w:tcPr>
            <w:tcW w:w="1304" w:type="dxa"/>
          </w:tcPr>
          <w:p>
            <w:pPr>
              <w:pStyle w:val="4"/>
              <w:rPr>
                <w:rFonts w:hint="eastAsia" w:ascii="宋体" w:hAnsi="宋体"/>
                <w:color w:val="000000" w:themeColor="text1"/>
                <w:szCs w:val="21"/>
                <w:lang w:eastAsia="zh-CN"/>
                <w14:textFill>
                  <w14:solidFill>
                    <w14:schemeClr w14:val="tx1"/>
                  </w14:solidFill>
                </w14:textFill>
              </w:rPr>
            </w:pPr>
          </w:p>
          <w:p>
            <w:pPr>
              <w:pStyle w:val="4"/>
              <w:rPr>
                <w:rFonts w:hint="eastAsia" w:ascii="宋体" w:hAnsi="宋体"/>
                <w:color w:val="000000" w:themeColor="text1"/>
                <w:szCs w:val="21"/>
                <w:lang w:eastAsia="zh-CN"/>
                <w14:textFill>
                  <w14:solidFill>
                    <w14:schemeClr w14:val="tx1"/>
                  </w14:solidFill>
                </w14:textFill>
              </w:rPr>
            </w:pPr>
          </w:p>
          <w:p>
            <w:pPr>
              <w:pStyle w:val="4"/>
              <w:rPr>
                <w:rFonts w:hint="eastAsia" w:ascii="宋体" w:hAnsi="宋体"/>
                <w:color w:val="000000" w:themeColor="text1"/>
                <w:szCs w:val="21"/>
                <w:lang w:eastAsia="zh-CN"/>
                <w14:textFill>
                  <w14:solidFill>
                    <w14:schemeClr w14:val="tx1"/>
                  </w14:solidFill>
                </w14:textFill>
              </w:rPr>
            </w:pPr>
          </w:p>
          <w:p>
            <w:pPr>
              <w:pStyle w:val="4"/>
              <w:rPr>
                <w:rFonts w:hint="eastAsia" w:ascii="宋体" w:hAnsi="宋体"/>
                <w:color w:val="000000" w:themeColor="text1"/>
                <w:szCs w:val="21"/>
                <w:lang w:eastAsia="zh-CN"/>
                <w14:textFill>
                  <w14:solidFill>
                    <w14:schemeClr w14:val="tx1"/>
                  </w14:solidFill>
                </w14:textFill>
              </w:rPr>
            </w:pPr>
          </w:p>
          <w:p>
            <w:pPr>
              <w:rPr>
                <w:rFonts w:hint="eastAsia" w:ascii="宋体" w:hAnsi="宋体"/>
                <w:color w:val="000000" w:themeColor="text1"/>
                <w:szCs w:val="21"/>
                <w:lang w:eastAsia="zh-CN"/>
                <w14:textFill>
                  <w14:solidFill>
                    <w14:schemeClr w14:val="tx1"/>
                  </w14:solidFill>
                </w14:textFill>
              </w:rPr>
            </w:pPr>
          </w:p>
          <w:p>
            <w:pPr>
              <w:pStyle w:val="3"/>
              <w:rPr>
                <w:rFonts w:hint="eastAsia"/>
                <w:color w:val="000000" w:themeColor="text1"/>
                <w:lang w:eastAsia="zh-CN"/>
                <w14:textFill>
                  <w14:solidFill>
                    <w14:schemeClr w14:val="tx1"/>
                  </w14:solidFill>
                </w14:textFill>
              </w:rPr>
            </w:pPr>
          </w:p>
          <w:p>
            <w:pPr>
              <w:pStyle w:val="3"/>
              <w:rPr>
                <w:rFonts w:hint="eastAsia" w:ascii="宋体" w:hAnsi="宋体"/>
                <w:color w:val="000000" w:themeColor="text1"/>
                <w:szCs w:val="21"/>
                <w:lang w:eastAsia="zh-CN"/>
                <w14:textFill>
                  <w14:solidFill>
                    <w14:schemeClr w14:val="tx1"/>
                  </w14:solidFill>
                </w14:textFill>
              </w:rPr>
            </w:pPr>
          </w:p>
          <w:p>
            <w:pPr>
              <w:rPr>
                <w:rFonts w:hint="eastAsia"/>
                <w:color w:val="000000" w:themeColor="text1"/>
                <w:lang w:eastAsia="zh-CN"/>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lang w:eastAsia="zh-CN"/>
                <w14:textFill>
                  <w14:solidFill>
                    <w14:schemeClr w14:val="tx1"/>
                  </w14:solidFill>
                </w14:textFill>
              </w:rPr>
              <w:t>南宁中心血站零星工程修缮服务</w:t>
            </w: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tc>
        <w:tc>
          <w:tcPr>
            <w:tcW w:w="4223" w:type="dxa"/>
            <w:vAlign w:val="center"/>
          </w:tcPr>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一、项目概况</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（一）内容包括：门窗维修、水电设施维修安装、血站院内业务大楼、副楼、市辖捐血屋等场所普通维修及装饰装修、供排水、排污管道疏通、危房抢险、防水维修，零星修缮，其他紧急抢修以及日常维护等。</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（二）项目工程量：单项零星工程以业主委托为准。以每次项目内容为准，结算前血站请相关造价咨询单位核价后结算。</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二、项目要求</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（一）承包方式：包工包料。</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（二）施工基本要求技术要求：</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1.根据采购人委托单个项目要求组织施工。</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2.成交单位应组织成立施工项目组。</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3.严格按照已经确认的施工方案组织施工，并接受采购人对工程质量、工期、安全、文明施工、环保及工地纪律的监督和管理。</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4. 施工质量应符合现行国家技术、施工及验收规范规程，对施工工艺的特殊要求，按设计图纸及国家有关规定执行。</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5.施工单位在工程施工期间，须严格遵守招标人的各项规章制度，由于管理不善，导致招标人的罚款和停工整改，由其发生的费用与损失由成交供应商人自行承担，且采购人保留暂缓支付工程款的权利，以确保文明施工有效实行。</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6.施工单位在工程施工期间，必须配备专职安全员，建立健全安全制度。</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7.施工单位在施工期间，必须建立施工安全用电制度，确保施工用电设备的完好无损，并设置漏电保护装置。</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8.施工单位必须为项目指派固定的项目负责人，该项目负责人在服务周期内应是固定的，如需更换项目管理负责人，必须经得采购人同意。</w:t>
            </w:r>
          </w:p>
          <w:p>
            <w:pPr>
              <w:pStyle w:val="3"/>
              <w:ind w:left="0" w:leftChars="0"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（三）其它要求：施工单位需承诺在采购人驻点或周边驻点安排维修人员能及时响应采购人的施工需求。</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三、工程质量与验收标准</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（一）工程的材料、辅料及施工应符合国家、省、自治区有关建筑装修工程质量及环保标准。</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（二）本项目的质量保证期按自竣工验收合格之日起计算并按国家现行的质量保修办法的规定执行。</w:t>
            </w:r>
          </w:p>
          <w:p>
            <w:pPr>
              <w:spacing w:line="420" w:lineRule="exact"/>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（三）本工程以项目清单、作法说明、设计变更和国家制订的施工及验收标准及有关规范为质量评定验收标准。</w:t>
            </w:r>
          </w:p>
          <w:p>
            <w:pPr>
              <w:spacing w:line="276" w:lineRule="auto"/>
              <w:jc w:val="both"/>
              <w:rPr>
                <w:rFonts w:asciiTheme="minorEastAsia" w:hAnsiTheme="minorEastAsia" w:cstheme="minorEastAsia"/>
                <w:color w:val="000000" w:themeColor="text1"/>
                <w:szCs w:val="21"/>
                <w14:textFill>
                  <w14:solidFill>
                    <w14:schemeClr w14:val="tx1"/>
                  </w14:solidFill>
                </w14:textFill>
              </w:rPr>
            </w:pPr>
            <w:r>
              <w:rPr>
                <w:rFonts w:hint="eastAsia"/>
                <w:color w:val="000000" w:themeColor="text1"/>
                <w:lang w:eastAsia="zh-CN"/>
                <w14:textFill>
                  <w14:solidFill>
                    <w14:schemeClr w14:val="tx1"/>
                  </w14:solidFill>
                </w14:textFill>
              </w:rPr>
              <w:t>（四）工程竣工验收施工单位、采购人共同进行，由施工单位编制相关文件（此项费用不再向采购人收取），验收合格后双方签署验收合格书，工程交付采购人使用。</w:t>
            </w:r>
          </w:p>
        </w:tc>
        <w:tc>
          <w:tcPr>
            <w:tcW w:w="981" w:type="dxa"/>
          </w:tcPr>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ind w:firstLine="210" w:firstLineChars="100"/>
              <w:rPr>
                <w:rFonts w:asciiTheme="minorEastAsia" w:hAnsiTheme="minorEastAsia" w:cstheme="minorEastAsia"/>
                <w:color w:val="000000" w:themeColor="text1"/>
                <w:szCs w:val="21"/>
                <w14:textFill>
                  <w14:solidFill>
                    <w14:schemeClr w14:val="tx1"/>
                  </w14:solidFill>
                </w14:textFill>
              </w:rPr>
            </w:pPr>
          </w:p>
          <w:p>
            <w:pPr>
              <w:pStyle w:val="4"/>
              <w:ind w:firstLine="210" w:firstLineChars="100"/>
              <w:rPr>
                <w:rFonts w:asciiTheme="minorEastAsia" w:hAnsiTheme="minorEastAsia" w:cstheme="minorEastAsia"/>
                <w:color w:val="000000" w:themeColor="text1"/>
                <w:szCs w:val="21"/>
                <w14:textFill>
                  <w14:solidFill>
                    <w14:schemeClr w14:val="tx1"/>
                  </w14:solidFill>
                </w14:textFill>
              </w:rPr>
            </w:pPr>
          </w:p>
          <w:p>
            <w:pPr>
              <w:pStyle w:val="4"/>
              <w:ind w:firstLine="210" w:firstLineChars="100"/>
              <w:rPr>
                <w:rFonts w:asciiTheme="minorEastAsia" w:hAnsiTheme="minorEastAsia" w:cstheme="minorEastAsia"/>
                <w:color w:val="000000" w:themeColor="text1"/>
                <w:szCs w:val="21"/>
                <w14:textFill>
                  <w14:solidFill>
                    <w14:schemeClr w14:val="tx1"/>
                  </w14:solidFill>
                </w14:textFill>
              </w:rPr>
            </w:pPr>
          </w:p>
          <w:p>
            <w:pPr>
              <w:rPr>
                <w:color w:val="000000" w:themeColor="text1"/>
                <w14:textFill>
                  <w14:solidFill>
                    <w14:schemeClr w14:val="tx1"/>
                  </w14:solidFill>
                </w14:textFill>
              </w:rPr>
            </w:pPr>
          </w:p>
          <w:p>
            <w:pPr>
              <w:pStyle w:val="4"/>
              <w:ind w:firstLine="210" w:firstLineChars="100"/>
              <w:rPr>
                <w:rFonts w:asciiTheme="minorEastAsia" w:hAnsiTheme="minorEastAsia" w:cstheme="minorEastAsia"/>
                <w:color w:val="000000" w:themeColor="text1"/>
                <w:szCs w:val="21"/>
                <w14:textFill>
                  <w14:solidFill>
                    <w14:schemeClr w14:val="tx1"/>
                  </w14:solidFill>
                </w14:textFill>
              </w:rPr>
            </w:pPr>
          </w:p>
          <w:p>
            <w:pPr>
              <w:pStyle w:val="4"/>
              <w:ind w:firstLine="210" w:firstLineChars="100"/>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1项</w:t>
            </w:r>
          </w:p>
        </w:tc>
        <w:tc>
          <w:tcPr>
            <w:tcW w:w="1673" w:type="dxa"/>
          </w:tcPr>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p>
            <w:pPr>
              <w:pStyle w:val="4"/>
              <w:rPr>
                <w:rFonts w:asciiTheme="minorEastAsia" w:hAnsiTheme="minorEastAsia" w:cstheme="minorEastAsia"/>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8830" w:type="dxa"/>
            <w:gridSpan w:val="5"/>
            <w:vAlign w:val="center"/>
          </w:tcPr>
          <w:p>
            <w:pPr>
              <w:pStyle w:val="4"/>
              <w:jc w:val="left"/>
              <w:rPr>
                <w:rFonts w:asciiTheme="minorEastAsia" w:hAnsiTheme="minorEastAsia" w:cstheme="minorEastAsia"/>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报价要求：按费率进行报价，该费率与单项工程款（以</w:t>
            </w:r>
            <w:r>
              <w:rPr>
                <w:rFonts w:hint="eastAsia" w:asciiTheme="minorEastAsia" w:hAnsiTheme="minorEastAsia" w:cstheme="minorEastAsia"/>
                <w:color w:val="000000" w:themeColor="text1"/>
                <w:szCs w:val="21"/>
                <w:lang w:eastAsia="zh-CN"/>
                <w14:textFill>
                  <w14:solidFill>
                    <w14:schemeClr w14:val="tx1"/>
                  </w14:solidFill>
                </w14:textFill>
              </w:rPr>
              <w:t>采购人</w:t>
            </w:r>
            <w:r>
              <w:rPr>
                <w:rFonts w:hint="eastAsia" w:asciiTheme="minorEastAsia" w:hAnsiTheme="minorEastAsia" w:cstheme="minorEastAsia"/>
                <w:color w:val="000000" w:themeColor="text1"/>
                <w:szCs w:val="21"/>
                <w14:textFill>
                  <w14:solidFill>
                    <w14:schemeClr w14:val="tx1"/>
                  </w14:solidFill>
                </w14:textFill>
              </w:rPr>
              <w:t>请相关造价咨询单位核价后的结算为准）的乘积作为该项工程的结算价。本项目的最高报价费率为100%。</w:t>
            </w:r>
          </w:p>
        </w:tc>
      </w:tr>
    </w:tbl>
    <w:p>
      <w:pPr>
        <w:pStyle w:val="4"/>
        <w:rPr>
          <w:rFonts w:asciiTheme="minorEastAsia" w:hAnsiTheme="minorEastAsia" w:cstheme="minorEastAsia"/>
          <w:color w:val="000000" w:themeColor="text1"/>
          <w:szCs w:val="21"/>
          <w14:textFill>
            <w14:solidFill>
              <w14:schemeClr w14:val="tx1"/>
            </w14:solidFill>
          </w14:textFill>
        </w:rPr>
      </w:pPr>
    </w:p>
    <w:p>
      <w:pPr>
        <w:pStyle w:val="4"/>
        <w:spacing w:line="600" w:lineRule="exact"/>
        <w:rPr>
          <w:rFonts w:asciiTheme="minorEastAsia" w:hAnsiTheme="minorEastAsia" w:cstheme="minorEastAsia"/>
          <w:color w:val="000000" w:themeColor="text1"/>
          <w:szCs w:val="21"/>
          <w:u w:val="single"/>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响应人（盖单位公章）：</w:t>
      </w:r>
      <w:r>
        <w:rPr>
          <w:rFonts w:hint="eastAsia" w:asciiTheme="minorEastAsia" w:hAnsiTheme="minorEastAsia" w:cstheme="minorEastAsia"/>
          <w:color w:val="000000" w:themeColor="text1"/>
          <w:szCs w:val="21"/>
          <w:u w:val="single"/>
          <w14:textFill>
            <w14:solidFill>
              <w14:schemeClr w14:val="tx1"/>
            </w14:solidFill>
          </w14:textFill>
        </w:rPr>
        <w:t xml:space="preserve">                                    </w:t>
      </w:r>
    </w:p>
    <w:p>
      <w:pPr>
        <w:pStyle w:val="4"/>
        <w:spacing w:line="500" w:lineRule="exact"/>
        <w:rPr>
          <w:rFonts w:asciiTheme="minorEastAsia" w:hAnsiTheme="minorEastAsia" w:cstheme="minorEastAsia"/>
          <w:b/>
          <w:color w:val="000000" w:themeColor="text1"/>
          <w:szCs w:val="21"/>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法定代表人或其委托代理人（签字或盖章）：</w:t>
      </w:r>
      <w:r>
        <w:rPr>
          <w:rFonts w:hint="eastAsia" w:asciiTheme="minorEastAsia" w:hAnsiTheme="minorEastAsia" w:cstheme="minorEastAsia"/>
          <w:color w:val="000000" w:themeColor="text1"/>
          <w:szCs w:val="21"/>
          <w:u w:val="single"/>
          <w14:textFill>
            <w14:solidFill>
              <w14:schemeClr w14:val="tx1"/>
            </w14:solidFill>
          </w14:textFill>
        </w:rPr>
        <w:t xml:space="preserve">                  </w:t>
      </w:r>
    </w:p>
    <w:p>
      <w:pPr>
        <w:pStyle w:val="4"/>
        <w:spacing w:line="440" w:lineRule="exact"/>
        <w:ind w:firstLine="468"/>
        <w:rPr>
          <w:rFonts w:asciiTheme="minorEastAsia" w:hAnsiTheme="minorEastAsia" w:cstheme="minorEastAsia"/>
          <w:color w:val="000000" w:themeColor="text1"/>
          <w:szCs w:val="21"/>
          <w14:textFill>
            <w14:solidFill>
              <w14:schemeClr w14:val="tx1"/>
            </w14:solidFill>
          </w14:textFill>
        </w:rPr>
      </w:pPr>
    </w:p>
    <w:p>
      <w:pPr>
        <w:pStyle w:val="4"/>
        <w:spacing w:line="440" w:lineRule="exact"/>
        <w:rPr>
          <w:rFonts w:ascii="仿宋_GB2312" w:hAnsi="宋体" w:eastAsia="仿宋_GB2312" w:cs="仿宋_GB2312"/>
          <w:color w:val="000000" w:themeColor="text1"/>
          <w:spacing w:val="15"/>
          <w:sz w:val="32"/>
          <w:szCs w:val="32"/>
          <w:shd w:val="clear" w:color="auto" w:fill="FFFFFF"/>
          <w14:textFill>
            <w14:solidFill>
              <w14:schemeClr w14:val="tx1"/>
            </w14:solidFill>
          </w14:textFill>
        </w:rPr>
      </w:pPr>
      <w:r>
        <w:rPr>
          <w:rFonts w:hint="eastAsia" w:asciiTheme="minorEastAsia" w:hAnsiTheme="minorEastAsia" w:cstheme="minorEastAsia"/>
          <w:color w:val="000000" w:themeColor="text1"/>
          <w:szCs w:val="21"/>
          <w14:textFill>
            <w14:solidFill>
              <w14:schemeClr w14:val="tx1"/>
            </w14:solidFill>
          </w14:textFill>
        </w:rPr>
        <w:t>注：表格内容均需按要求填写并盖章，不得留空，否则按响应无效处理。</w:t>
      </w:r>
    </w:p>
    <w:p/>
    <w:sectPr>
      <w:pgSz w:w="11906" w:h="16838"/>
      <w:pgMar w:top="1270" w:right="1576" w:bottom="1213"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2A4FF8"/>
    <w:rsid w:val="282A4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3">
    <w:name w:val="heading 6"/>
    <w:basedOn w:val="1"/>
    <w:next w:val="1"/>
    <w:qFormat/>
    <w:uiPriority w:val="99"/>
    <w:pPr>
      <w:ind w:left="691"/>
      <w:outlineLvl w:val="5"/>
    </w:pPr>
    <w:rPr>
      <w:szCs w:val="24"/>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Plain Text"/>
    <w:basedOn w:val="1"/>
    <w:next w:val="2"/>
    <w:qFormat/>
    <w:uiPriority w:val="0"/>
    <w:rPr>
      <w:rFonts w:ascii="宋体" w:hAnsi="Courier New"/>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2021-05-10T08:44:00Z</dcterms:created>
  <dc:creator>WPS</dc:creator>
  <cp:lastModifiedBy>WPS</cp:lastModifiedBy>
  <dcterms:modified xsi:type="dcterms:W3CDTF">2021-05-10T08:45:16Z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0644EB1390324AC0AA2A15C2D2660C33</vt:lpwstr>
  </property>
</Properties>
</file>