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outlineLvl w:val="0"/>
        <w:rPr>
          <w:b/>
          <w:color w:val="000000" w:themeColor="text1"/>
          <w:sz w:val="32"/>
          <w14:textFill>
            <w14:solidFill>
              <w14:schemeClr w14:val="tx1"/>
            </w14:solidFill>
          </w14:textFill>
        </w:rPr>
      </w:pPr>
      <w:r>
        <w:rPr>
          <w:rFonts w:hint="eastAsia"/>
          <w:b/>
          <w:color w:val="000000" w:themeColor="text1"/>
          <w:sz w:val="32"/>
          <w14:textFill>
            <w14:solidFill>
              <w14:schemeClr w14:val="tx1"/>
            </w14:solidFill>
          </w14:textFill>
        </w:rPr>
        <w:t>附件1</w:t>
      </w:r>
    </w:p>
    <w:p>
      <w:pPr>
        <w:pStyle w:val="5"/>
        <w:jc w:val="center"/>
        <w:rPr>
          <w:b/>
          <w:color w:val="000000" w:themeColor="text1"/>
          <w:sz w:val="32"/>
          <w14:textFill>
            <w14:solidFill>
              <w14:schemeClr w14:val="tx1"/>
            </w14:solidFill>
          </w14:textFill>
        </w:rPr>
      </w:pPr>
      <w:bookmarkStart w:id="0" w:name="_GoBack"/>
      <w:r>
        <w:rPr>
          <w:rFonts w:hint="eastAsia"/>
          <w:b/>
          <w:color w:val="000000" w:themeColor="text1"/>
          <w:sz w:val="32"/>
          <w14:textFill>
            <w14:solidFill>
              <w14:schemeClr w14:val="tx1"/>
            </w14:solidFill>
          </w14:textFill>
        </w:rPr>
        <w:t>采购需求一览表</w:t>
      </w:r>
    </w:p>
    <w:bookmarkEnd w:id="0"/>
    <w:tbl>
      <w:tblPr>
        <w:tblStyle w:val="6"/>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采购项目名称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采购项目的具体内容和要求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南宁中心血站零星工程修缮服务</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1项</w:t>
            </w:r>
          </w:p>
        </w:tc>
        <w:tc>
          <w:tcPr>
            <w:tcW w:w="8368" w:type="dxa"/>
            <w:tcBorders>
              <w:top w:val="single" w:color="auto" w:sz="4" w:space="0"/>
              <w:left w:val="single" w:color="auto" w:sz="4" w:space="0"/>
              <w:bottom w:val="single" w:color="auto" w:sz="4" w:space="0"/>
              <w:right w:val="single" w:color="auto" w:sz="4" w:space="0"/>
            </w:tcBorders>
            <w:vAlign w:val="center"/>
          </w:tcPr>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一、项目概况</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（一）内容包括：门窗维修、水电设施维修安装、血站院内业务大楼、副楼、市辖捐血屋等场所普通维修及装饰装修、供排水、排污管道疏通、危房抢险、防水维修，零星修缮，其他紧急抢修以及日常维护等。</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（二）项目工程量：单项零星工程以业主委托为准。以每次项目内容为准，结算前血站请相关造价咨询单位核价后结算。</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二、项目要求</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（一）承包方式：包工包料。</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（二）施工基本要求技术要求：</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1.根据采购人委托单个项目要求组织施工。</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2.成交单位应组织成立施工项目组。</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3.严格按照已经确认的施工方案组织施工，并接受采购人对工程质量、工期、安全、文明施工、环保及工地纪律的监督和管理。</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4. 施工质量应符合现行国家技术、施工及验收规范规程，对施工工艺的特殊要求，按设计图纸及国家有关规定执行。</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5.施工单位在工程施工期间，须严格遵守招标人的各项规章制度，由于管理不善，导致招标人的罚款和停工整改，由其发生的费用与损失由成交供应商人自行承担，且采购人保留暂缓支付工程款的权利，以确保文明施工有效实行。</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6.施工单位在工程施工期间，必须配备专职安全员，建立健全安全制度。</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7.施工单位在施工期间，必须建立施工安全用电制度，确保施工用电设备的完好无损，并设置漏电保护装置。</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8.施工单位必须为项目指派固定的项目负责人，该项目负责人在服务周期内应是固定的，如需更换项目管理负责人，必须经得采购人同意。</w:t>
            </w:r>
          </w:p>
          <w:p>
            <w:pPr>
              <w:pStyle w:val="3"/>
              <w:ind w:left="0" w:leftChars="0"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（三）其它要求：施工单位需承诺在采购人驻点或周边驻点安排维修人员能及时响应采购人的施工需求。</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三、工程质量与验收标准</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（一）工程的材料、辅料及施工应符合国家、省、自治区有关建筑装修工程质量及环保标准。</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（二）本项目的质量保证期按自竣工验收合格之日起计算并按国家现行的质量保修办法的规定执行。</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（三）本工程以项目清单、作法说明、设计变更和国家制订的施工及验收标准及有关规范为质量评定验收标准。</w:t>
            </w:r>
          </w:p>
          <w:p>
            <w:pPr>
              <w:spacing w:line="420" w:lineRule="exact"/>
              <w:rPr>
                <w:rFonts w:hint="default"/>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（四）工程竣工验收施工单位、采购人共同进行，由施工单位编制相关文件（此项费用不再向采购人收取），验收合格后双方签署验收合格书，工程交付采购人使用。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商务</w:t>
            </w:r>
            <w:r>
              <w:rPr>
                <w:rFonts w:ascii="宋体" w:hAnsi="宋体"/>
                <w:color w:val="000000" w:themeColor="text1"/>
                <w:szCs w:val="21"/>
                <w14:textFill>
                  <w14:solidFill>
                    <w14:schemeClr w14:val="tx1"/>
                  </w14:solidFill>
                </w14:textFill>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一、合同签订期：自采购结果公示结束后</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个工作日内。</w:t>
            </w:r>
          </w:p>
          <w:p>
            <w:pPr>
              <w:spacing w:line="42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二、</w:t>
            </w:r>
            <w:r>
              <w:rPr>
                <w:rFonts w:hint="eastAsia"/>
                <w:color w:val="000000" w:themeColor="text1"/>
                <w:lang w:eastAsia="zh-CN"/>
                <w14:textFill>
                  <w14:solidFill>
                    <w14:schemeClr w14:val="tx1"/>
                  </w14:solidFill>
                </w14:textFill>
              </w:rPr>
              <w:t>服务时间</w:t>
            </w:r>
            <w:r>
              <w:rPr>
                <w:rFonts w:hint="eastAsia"/>
                <w:color w:val="000000" w:themeColor="text1"/>
                <w14:textFill>
                  <w14:solidFill>
                    <w14:schemeClr w14:val="tx1"/>
                  </w14:solidFill>
                </w14:textFill>
              </w:rPr>
              <w:t>：自合同签订之日起一年。</w:t>
            </w:r>
          </w:p>
          <w:p>
            <w:pPr>
              <w:spacing w:line="42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三、提交服务成果地点：</w:t>
            </w:r>
            <w:r>
              <w:rPr>
                <w:rFonts w:hint="eastAsia"/>
                <w:color w:val="000000" w:themeColor="text1"/>
                <w:lang w:eastAsia="zh-CN"/>
                <w14:textFill>
                  <w14:solidFill>
                    <w14:schemeClr w14:val="tx1"/>
                  </w14:solidFill>
                </w14:textFill>
              </w:rPr>
              <w:t>采购人</w:t>
            </w:r>
            <w:r>
              <w:rPr>
                <w:rFonts w:hint="eastAsia"/>
                <w:color w:val="000000" w:themeColor="text1"/>
                <w14:textFill>
                  <w14:solidFill>
                    <w14:schemeClr w14:val="tx1"/>
                  </w14:solidFill>
                </w14:textFill>
              </w:rPr>
              <w:t>指定地点。</w:t>
            </w:r>
          </w:p>
          <w:p>
            <w:pPr>
              <w:spacing w:line="420" w:lineRule="exac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四、售后服务要求：</w:t>
            </w:r>
          </w:p>
          <w:p>
            <w:pPr>
              <w:spacing w:line="420" w:lineRule="exac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成交供应商</w:t>
            </w:r>
            <w:r>
              <w:rPr>
                <w:rFonts w:hint="eastAsia"/>
                <w:color w:val="000000" w:themeColor="text1"/>
                <w14:textFill>
                  <w14:solidFill>
                    <w14:schemeClr w14:val="tx1"/>
                  </w14:solidFill>
                </w14:textFill>
              </w:rPr>
              <w:t>人向</w:t>
            </w:r>
            <w:r>
              <w:rPr>
                <w:rFonts w:hint="eastAsia"/>
                <w:color w:val="000000" w:themeColor="text1"/>
                <w:lang w:eastAsia="zh-CN"/>
                <w14:textFill>
                  <w14:solidFill>
                    <w14:schemeClr w14:val="tx1"/>
                  </w14:solidFill>
                </w14:textFill>
              </w:rPr>
              <w:t>采购</w:t>
            </w:r>
            <w:r>
              <w:rPr>
                <w:rFonts w:hint="eastAsia"/>
                <w:color w:val="000000" w:themeColor="text1"/>
                <w14:textFill>
                  <w14:solidFill>
                    <w14:schemeClr w14:val="tx1"/>
                  </w14:solidFill>
                </w14:textFill>
              </w:rPr>
              <w:t>人提交竣工验收报告时，应当向</w:t>
            </w:r>
            <w:r>
              <w:rPr>
                <w:rFonts w:hint="eastAsia"/>
                <w:color w:val="000000" w:themeColor="text1"/>
                <w:lang w:eastAsia="zh-CN"/>
                <w14:textFill>
                  <w14:solidFill>
                    <w14:schemeClr w14:val="tx1"/>
                  </w14:solidFill>
                </w14:textFill>
              </w:rPr>
              <w:t>采购</w:t>
            </w:r>
            <w:r>
              <w:rPr>
                <w:rFonts w:hint="eastAsia"/>
                <w:color w:val="000000" w:themeColor="text1"/>
                <w14:textFill>
                  <w14:solidFill>
                    <w14:schemeClr w14:val="tx1"/>
                  </w14:solidFill>
                </w14:textFill>
              </w:rPr>
              <w:t>人出具质量保修书；质量保修书应明确单位项目工程的保修范围、保修期限和保修责任等。</w:t>
            </w:r>
          </w:p>
          <w:p>
            <w:pPr>
              <w:spacing w:line="420" w:lineRule="exact"/>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2、项目出现问题，成交供应商接到采购人反馈2小时内做出响应，4小时到达项目现场。一般问题应在24小时内解决，重大问题或其它无法迅速解决的问题应说明原因并提出解决方案及处理时限。</w:t>
            </w:r>
          </w:p>
          <w:p>
            <w:pPr>
              <w:spacing w:line="420" w:lineRule="exac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五、付款方式：</w:t>
            </w:r>
          </w:p>
          <w:p>
            <w:pPr>
              <w:pStyle w:val="3"/>
              <w:ind w:left="0" w:leftChars="0"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（一）单项工程竣工验收后</w:t>
            </w:r>
            <w:r>
              <w:rPr>
                <w:rFonts w:hint="eastAsia"/>
                <w:color w:val="000000" w:themeColor="text1"/>
                <w:lang w:eastAsia="zh-CN"/>
                <w14:textFill>
                  <w14:solidFill>
                    <w14:schemeClr w14:val="tx1"/>
                  </w14:solidFill>
                </w14:textFill>
              </w:rPr>
              <w:t>（验收时应根据项目情况提供相应的设计方案、施工图纸等材料）</w:t>
            </w:r>
            <w:r>
              <w:rPr>
                <w:rFonts w:hint="eastAsia"/>
                <w:color w:val="000000" w:themeColor="text1"/>
                <w14:textFill>
                  <w14:solidFill>
                    <w14:schemeClr w14:val="tx1"/>
                  </w14:solidFill>
                </w14:textFill>
              </w:rPr>
              <w:t>，施工单位需提交结算申请书、结算书等结算资料，</w:t>
            </w:r>
            <w:r>
              <w:rPr>
                <w:rFonts w:hint="eastAsia"/>
                <w:color w:val="000000" w:themeColor="text1"/>
                <w:lang w:eastAsia="zh-CN"/>
                <w14:textFill>
                  <w14:solidFill>
                    <w14:schemeClr w14:val="tx1"/>
                  </w14:solidFill>
                </w14:textFill>
              </w:rPr>
              <w:t>采购人</w:t>
            </w:r>
            <w:r>
              <w:rPr>
                <w:rFonts w:hint="eastAsia"/>
                <w:color w:val="000000" w:themeColor="text1"/>
                <w14:textFill>
                  <w14:solidFill>
                    <w14:schemeClr w14:val="tx1"/>
                  </w14:solidFill>
                </w14:textFill>
              </w:rPr>
              <w:t>报送造价咨询单位审核后结算</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工程竣工结算按南宁市政府投资工程管理有关规定执行，工程结算价以第三方审核单位审定的为准</w:t>
            </w:r>
            <w:r>
              <w:rPr>
                <w:rFonts w:hint="eastAsia"/>
                <w:color w:val="000000" w:themeColor="text1"/>
                <w:lang w:eastAsia="zh-CN"/>
                <w14:textFill>
                  <w14:solidFill>
                    <w14:schemeClr w14:val="tx1"/>
                  </w14:solidFill>
                </w14:textFill>
              </w:rPr>
              <w:t>），报价</w:t>
            </w:r>
            <w:r>
              <w:rPr>
                <w:rFonts w:hint="eastAsia" w:asciiTheme="minorEastAsia" w:hAnsiTheme="minorEastAsia" w:cstheme="minorEastAsia"/>
                <w:color w:val="000000" w:themeColor="text1"/>
                <w:szCs w:val="21"/>
                <w14:textFill>
                  <w14:solidFill>
                    <w14:schemeClr w14:val="tx1"/>
                  </w14:solidFill>
                </w14:textFill>
              </w:rPr>
              <w:t>费率与单项工程款（以</w:t>
            </w:r>
            <w:r>
              <w:rPr>
                <w:rFonts w:hint="eastAsia" w:asciiTheme="minorEastAsia" w:hAnsiTheme="minorEastAsia" w:cstheme="minorEastAsia"/>
                <w:color w:val="000000" w:themeColor="text1"/>
                <w:szCs w:val="21"/>
                <w:lang w:eastAsia="zh-CN"/>
                <w14:textFill>
                  <w14:solidFill>
                    <w14:schemeClr w14:val="tx1"/>
                  </w14:solidFill>
                </w14:textFill>
              </w:rPr>
              <w:t>采购人</w:t>
            </w:r>
            <w:r>
              <w:rPr>
                <w:rFonts w:hint="eastAsia" w:asciiTheme="minorEastAsia" w:hAnsiTheme="minorEastAsia" w:cstheme="minorEastAsia"/>
                <w:color w:val="000000" w:themeColor="text1"/>
                <w:szCs w:val="21"/>
                <w14:textFill>
                  <w14:solidFill>
                    <w14:schemeClr w14:val="tx1"/>
                  </w14:solidFill>
                </w14:textFill>
              </w:rPr>
              <w:t>请相关造价咨询单位核价后的结算为准）的乘积作为该项工程的结算价</w:t>
            </w:r>
            <w:r>
              <w:rPr>
                <w:rFonts w:hint="eastAsia"/>
                <w:color w:val="000000" w:themeColor="text1"/>
                <w:lang w:eastAsia="zh-CN"/>
                <w14:textFill>
                  <w14:solidFill>
                    <w14:schemeClr w14:val="tx1"/>
                  </w14:solidFill>
                </w14:textFill>
              </w:rPr>
              <w:t>。</w:t>
            </w:r>
          </w:p>
          <w:p>
            <w:pPr>
              <w:pStyle w:val="3"/>
              <w:ind w:left="0" w:leftChars="0" w:firstLine="0" w:firstLineChars="0"/>
              <w:rPr>
                <w:rFonts w:hint="eastAsia" w:ascii="宋体" w:hAnsi="宋体"/>
                <w:color w:val="000000" w:themeColor="text1"/>
                <w:szCs w:val="21"/>
                <w:lang w:eastAsia="zh-CN"/>
                <w14:textFill>
                  <w14:solidFill>
                    <w14:schemeClr w14:val="tx1"/>
                  </w14:solidFill>
                </w14:textFill>
              </w:rPr>
            </w:pPr>
            <w:r>
              <w:rPr>
                <w:rFonts w:hint="eastAsia"/>
                <w:color w:val="000000" w:themeColor="text1"/>
                <w14:textFill>
                  <w14:solidFill>
                    <w14:schemeClr w14:val="tx1"/>
                  </w14:solidFill>
                </w14:textFill>
              </w:rPr>
              <w:t>（二）施工单位向</w:t>
            </w:r>
            <w:r>
              <w:rPr>
                <w:rFonts w:hint="eastAsia"/>
                <w:color w:val="000000" w:themeColor="text1"/>
                <w:lang w:eastAsia="zh-CN"/>
                <w14:textFill>
                  <w14:solidFill>
                    <w14:schemeClr w14:val="tx1"/>
                  </w14:solidFill>
                </w14:textFill>
              </w:rPr>
              <w:t>采购人</w:t>
            </w:r>
            <w:r>
              <w:rPr>
                <w:rFonts w:hint="eastAsia"/>
                <w:color w:val="000000" w:themeColor="text1"/>
                <w14:textFill>
                  <w14:solidFill>
                    <w14:schemeClr w14:val="tx1"/>
                  </w14:solidFill>
                </w14:textFill>
              </w:rPr>
              <w:t>开具合法有效的发票后，</w:t>
            </w:r>
            <w:r>
              <w:rPr>
                <w:rFonts w:hint="eastAsia"/>
                <w:color w:val="000000" w:themeColor="text1"/>
                <w:lang w:eastAsia="zh-CN"/>
                <w14:textFill>
                  <w14:solidFill>
                    <w14:schemeClr w14:val="tx1"/>
                  </w14:solidFill>
                </w14:textFill>
              </w:rPr>
              <w:t>采购人</w:t>
            </w:r>
            <w:r>
              <w:rPr>
                <w:rFonts w:hint="eastAsia"/>
                <w:color w:val="000000" w:themeColor="text1"/>
                <w14:textFill>
                  <w14:solidFill>
                    <w14:schemeClr w14:val="tx1"/>
                  </w14:solidFill>
                </w14:textFill>
              </w:rPr>
              <w:t>向施工单位支付相应的款项。</w:t>
            </w:r>
          </w:p>
        </w:tc>
      </w:tr>
    </w:tbl>
    <w:p>
      <w:pPr>
        <w:pStyle w:val="5"/>
        <w:ind w:firstLine="210" w:firstLineChars="100"/>
        <w:rPr>
          <w:rFonts w:asciiTheme="minorEastAsia" w:hAnsiTheme="minorEastAsia" w:cstheme="minorEastAsia"/>
          <w:color w:val="000000" w:themeColor="text1"/>
          <w:szCs w:val="21"/>
          <w14:textFill>
            <w14:solidFill>
              <w14:schemeClr w14:val="tx1"/>
            </w14:solidFill>
          </w14:textFill>
        </w:rPr>
      </w:pPr>
    </w:p>
    <w:p>
      <w:pPr>
        <w:pStyle w:val="4"/>
        <w:rPr>
          <w:color w:val="000000" w:themeColor="text1"/>
          <w14:textFill>
            <w14:solidFill>
              <w14:schemeClr w14:val="tx1"/>
            </w14:solidFill>
          </w14:textFill>
        </w:rPr>
      </w:pPr>
    </w:p>
    <w:p>
      <w:pPr>
        <w:pStyle w:val="4"/>
        <w:rPr>
          <w:color w:val="000000" w:themeColor="text1"/>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EF5640"/>
    <w:rsid w:val="78EF5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3">
    <w:name w:val="heading 6"/>
    <w:basedOn w:val="1"/>
    <w:next w:val="1"/>
    <w:qFormat/>
    <w:uiPriority w:val="99"/>
    <w:pPr>
      <w:ind w:left="691"/>
      <w:outlineLvl w:val="5"/>
    </w:pPr>
    <w:rPr>
      <w:szCs w:val="24"/>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Body Text"/>
    <w:basedOn w:val="1"/>
    <w:unhideWhenUsed/>
    <w:qFormat/>
    <w:uiPriority w:val="0"/>
    <w:pPr>
      <w:spacing w:after="120"/>
    </w:pPr>
    <w:rPr>
      <w:rFonts w:ascii="Times New Roman" w:hAnsi="Times New Roman"/>
    </w:rPr>
  </w:style>
  <w:style w:type="paragraph" w:styleId="5">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2021-05-10T08:43:00Z</dcterms:created>
  <dc:creator>WPS</dc:creator>
  <cp:lastModifiedBy>WPS</cp:lastModifiedBy>
  <dcterms:modified xsi:type="dcterms:W3CDTF">2021-05-10T08:44:30Z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89AFC99C7A9E4C10BAD182FF5AD89026</vt:lpwstr>
  </property>
</Properties>
</file>