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/>
          <w:b/>
          <w:sz w:val="32"/>
          <w:lang w:val="en-US" w:eastAsia="zh-CN"/>
        </w:rPr>
      </w:pPr>
      <w:r>
        <w:rPr>
          <w:rFonts w:hint="eastAsia"/>
          <w:b/>
          <w:sz w:val="32"/>
          <w:lang w:eastAsia="zh-CN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bookmarkStart w:id="2" w:name="_GoBack"/>
      <w:r>
        <w:rPr>
          <w:rFonts w:hint="eastAsia" w:hAnsi="宋体"/>
          <w:b/>
          <w:bCs/>
          <w:sz w:val="30"/>
          <w:szCs w:val="30"/>
        </w:rPr>
        <w:t>响应技术资料表</w:t>
      </w:r>
    </w:p>
    <w:bookmarkEnd w:id="2"/>
    <w:p>
      <w:pPr>
        <w:pStyle w:val="4"/>
        <w:ind w:firstLine="210" w:firstLineChars="100"/>
        <w:rPr>
          <w:rFonts w:hAnsi="宋体"/>
        </w:rPr>
      </w:pPr>
    </w:p>
    <w:p>
      <w:pPr>
        <w:pStyle w:val="4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tbl>
      <w:tblPr>
        <w:tblStyle w:val="5"/>
        <w:tblW w:w="10939" w:type="dxa"/>
        <w:tblInd w:w="-9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373"/>
        <w:gridCol w:w="3162"/>
        <w:gridCol w:w="1340"/>
        <w:gridCol w:w="3310"/>
        <w:gridCol w:w="11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600" w:type="dxa"/>
            <w:vMerge w:val="restart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4535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4650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1154" w:type="dxa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600" w:type="dxa"/>
            <w:vMerge w:val="continue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1373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3162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采购内容及要求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服务名称</w:t>
            </w:r>
          </w:p>
        </w:tc>
        <w:tc>
          <w:tcPr>
            <w:tcW w:w="3310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所提供服务的内容</w:t>
            </w:r>
          </w:p>
        </w:tc>
        <w:tc>
          <w:tcPr>
            <w:tcW w:w="1154" w:type="dxa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00" w:type="dxa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1373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南宁中心血站血液的奥秘智慧科普馆二期文化</w:t>
            </w:r>
            <w:r>
              <w:rPr>
                <w:rFonts w:hint="eastAsia" w:hAnsi="宋体"/>
                <w:szCs w:val="21"/>
                <w:lang w:eastAsia="zh-CN"/>
              </w:rPr>
              <w:t>建设</w:t>
            </w:r>
            <w:r>
              <w:rPr>
                <w:rFonts w:hint="eastAsia" w:hAnsi="宋体"/>
                <w:szCs w:val="21"/>
              </w:rPr>
              <w:t>服务</w:t>
            </w:r>
          </w:p>
        </w:tc>
        <w:tc>
          <w:tcPr>
            <w:tcW w:w="3162" w:type="dxa"/>
            <w:vAlign w:val="center"/>
          </w:tcPr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一、</w:t>
            </w:r>
            <w:r>
              <w:rPr>
                <w:rFonts w:hint="default"/>
                <w:lang w:val="en-US" w:eastAsia="zh-CN"/>
              </w:rPr>
              <w:t>项目需求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本次采购项目为南宁中心血站的</w:t>
            </w:r>
            <w:r>
              <w:rPr>
                <w:rFonts w:hint="default"/>
                <w:lang w:val="en-US" w:eastAsia="zh-CN"/>
              </w:rPr>
              <w:t>血液的奥秘智慧科普馆</w:t>
            </w:r>
            <w:r>
              <w:rPr>
                <w:rFonts w:hint="eastAsia"/>
                <w:lang w:val="en-US" w:eastAsia="zh-CN"/>
              </w:rPr>
              <w:t>一期文化建设的延续及扩展，目的是实现南宁中心血站开放日志愿者、献血者参观时直观了解南宁中心血站各科室工作流程，采购</w:t>
            </w:r>
            <w:r>
              <w:rPr>
                <w:rFonts w:hint="default"/>
                <w:lang w:val="en-US" w:eastAsia="zh-CN"/>
              </w:rPr>
              <w:t>要求包括血液的奥秘智慧科普馆二期文化建设的概念设计、方案设计</w:t>
            </w:r>
            <w:r>
              <w:rPr>
                <w:rFonts w:hint="eastAsia"/>
                <w:lang w:val="en-US" w:eastAsia="zh-CN"/>
              </w:rPr>
              <w:t>及实施。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（一）总体设计要求：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default"/>
                <w:lang w:val="en-US" w:eastAsia="zh-CN"/>
              </w:rPr>
              <w:t>实地考察现场及周边环境，以血液的奥秘智慧科普馆二期文化建设为主要内容，根据血站文化特征进行形象的设计；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default"/>
                <w:lang w:val="en-US" w:eastAsia="zh-CN"/>
              </w:rPr>
              <w:t>整体风格活泼、开放，形式多样，凸显现代时尚感、立体感，集中展示血站精神和职工团体风采；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default"/>
                <w:lang w:val="en-US" w:eastAsia="zh-CN"/>
              </w:rPr>
              <w:t>以蓝色为主色，以黄色为辅色，既有时代科技感又有亲切感，符合单位的性质和特色。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（二）血液的奥秘智慧科普馆二期文化建设设计服务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default"/>
                <w:lang w:val="en-US" w:eastAsia="zh-CN"/>
              </w:rPr>
              <w:t xml:space="preserve">时尚性--根据单位属性、文化特色，结合时代潮流元素审美去设计，突出活力，传达“捐献热血，分享生命”的终极文化精神。                                  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default"/>
                <w:lang w:val="en-US" w:eastAsia="zh-CN"/>
              </w:rPr>
              <w:t>耐用性--所用材料经久耐用，采用新型墙面环保材料，易于后期维护或循环使用。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default"/>
                <w:lang w:val="en-US" w:eastAsia="zh-CN"/>
              </w:rPr>
              <w:t>标志性--形体上凸显各血站的职责特征和文化精神。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4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default"/>
                <w:lang w:val="en-US" w:eastAsia="zh-CN"/>
              </w:rPr>
              <w:t>协调性--不突兀，不违和，主题和整体版式造型融入环境的现代设计，画面内容得以延展，使文化精神、内涵得以升华。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（三）</w:t>
            </w:r>
            <w:r>
              <w:rPr>
                <w:rFonts w:hint="default"/>
                <w:lang w:val="en-US" w:eastAsia="zh-CN"/>
              </w:rPr>
              <w:t>血液的奥秘智慧科普馆二期文化建设服务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1、根据采购人确认的设计方案及材料要求进行制作</w:t>
            </w:r>
            <w:r>
              <w:rPr>
                <w:rFonts w:hint="default"/>
                <w:lang w:val="en-US" w:eastAsia="zh-CN"/>
              </w:rPr>
              <w:t>血液的奥秘智慧科普馆二期文化</w:t>
            </w:r>
            <w:r>
              <w:rPr>
                <w:rFonts w:hint="eastAsia"/>
                <w:lang w:val="en-US" w:eastAsia="zh-CN"/>
              </w:rPr>
              <w:t>产品。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2、根据采购人要求提供奥秘智慧科普馆二期文化产品上墙服务。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二、其他需求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/>
                <w:color w:val="auto"/>
                <w:lang w:val="en-US" w:eastAsia="zh-CN"/>
              </w:rPr>
              <w:t>1、成交供应商需指定专门人员与采购人对接本采购项目一切事宜，对于采购人提出的设计及实施意见应该无条件配合进行修改，不能采纳的应该做出书面说明并得到采购人的认同。</w:t>
            </w:r>
          </w:p>
        </w:tc>
        <w:tc>
          <w:tcPr>
            <w:tcW w:w="1340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南宁中心血站血液的奥秘智慧科普馆二期文化</w:t>
            </w:r>
            <w:r>
              <w:rPr>
                <w:rFonts w:hint="eastAsia" w:hAnsi="宋体"/>
                <w:szCs w:val="21"/>
                <w:lang w:eastAsia="zh-CN"/>
              </w:rPr>
              <w:t>建设</w:t>
            </w:r>
            <w:r>
              <w:rPr>
                <w:rFonts w:hint="eastAsia" w:hAnsi="宋体"/>
                <w:szCs w:val="21"/>
              </w:rPr>
              <w:t>服务</w:t>
            </w:r>
          </w:p>
        </w:tc>
        <w:tc>
          <w:tcPr>
            <w:tcW w:w="3310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154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注：⑴表格内容均需按要求填写并盖章，不得留空，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>
      <w:pPr>
        <w:pStyle w:val="4"/>
        <w:spacing w:line="400" w:lineRule="exact"/>
        <w:ind w:left="689" w:leftChars="228" w:hanging="210" w:hangingChars="100"/>
        <w:rPr>
          <w:rFonts w:hAnsi="宋体"/>
          <w:sz w:val="24"/>
          <w:szCs w:val="24"/>
        </w:rPr>
      </w:pPr>
      <w:r>
        <w:rPr>
          <w:rFonts w:hAnsi="宋体"/>
          <w:bCs/>
          <w:szCs w:val="21"/>
        </w:rPr>
        <w:t>⑵当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int="eastAsia" w:hAnsi="宋体"/>
          <w:bCs/>
          <w:szCs w:val="21"/>
        </w:rPr>
        <w:t>附件1采购</w:t>
      </w:r>
      <w:r>
        <w:rPr>
          <w:rFonts w:hint="eastAsia" w:asciiTheme="minorEastAsia" w:hAnsiTheme="minorEastAsia"/>
          <w:szCs w:val="21"/>
        </w:rPr>
        <w:t>需求一览表”</w:t>
      </w:r>
      <w:r>
        <w:rPr>
          <w:rFonts w:hAnsi="宋体"/>
          <w:bCs/>
          <w:szCs w:val="21"/>
        </w:rPr>
        <w:t>要求时，</w:t>
      </w:r>
      <w:r>
        <w:rPr>
          <w:rFonts w:hint="eastAsia" w:hAnsi="宋体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int="eastAsia" w:hAnsi="宋体"/>
          <w:szCs w:val="21"/>
          <w:lang w:eastAsia="zh-CN"/>
        </w:rPr>
        <w:t>供应商</w:t>
      </w:r>
      <w:r>
        <w:rPr>
          <w:rFonts w:hint="eastAsia" w:hAnsi="宋体"/>
          <w:szCs w:val="21"/>
        </w:rPr>
        <w:t>（盖单位公章）：</w:t>
      </w:r>
    </w:p>
    <w:p>
      <w:pPr>
        <w:pStyle w:val="2"/>
        <w:numPr>
          <w:ilvl w:val="3"/>
          <w:numId w:val="0"/>
        </w:numPr>
        <w:ind w:left="1077"/>
      </w:pPr>
    </w:p>
    <w:p>
      <w:pPr>
        <w:pStyle w:val="4"/>
        <w:spacing w:line="400" w:lineRule="exact"/>
        <w:rPr>
          <w:rFonts w:hAnsi="宋体"/>
          <w:szCs w:val="21"/>
        </w:rPr>
      </w:pPr>
      <w:bookmarkStart w:id="0" w:name="_Toc460253713"/>
      <w:bookmarkStart w:id="1" w:name="_Toc521096352"/>
      <w:r>
        <w:rPr>
          <w:rFonts w:hint="eastAsia" w:hAnsi="宋体"/>
          <w:szCs w:val="21"/>
        </w:rPr>
        <w:t>法定代表人或其委托代理人（签字或盖章）：</w:t>
      </w:r>
      <w:bookmarkEnd w:id="0"/>
      <w:bookmarkEnd w:id="1"/>
    </w:p>
    <w:p>
      <w:pPr>
        <w:pStyle w:val="4"/>
        <w:jc w:val="left"/>
        <w:rPr>
          <w:rFonts w:hint="eastAsia"/>
          <w:b/>
          <w:sz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8A3A40"/>
    <w:rsid w:val="2E8A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2021-05-21T03:40:00Z</dcterms:created>
  <dc:creator>WPS</dc:creator>
  <cp:lastModifiedBy>WPS</cp:lastModifiedBy>
  <dcterms:modified xsi:type="dcterms:W3CDTF">2021-05-21T03:41:29Z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BC0C0B547964468F971EB4A96384C3A8</vt:lpwstr>
  </property>
</Properties>
</file>