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tbl>
      <w:tblPr>
        <w:tblStyle w:val="6"/>
        <w:tblW w:w="9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934"/>
        <w:gridCol w:w="2484"/>
        <w:gridCol w:w="856"/>
        <w:gridCol w:w="3182"/>
        <w:gridCol w:w="14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规格尺寸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</w:t>
            </w:r>
            <w:r>
              <w:rPr>
                <w:rFonts w:ascii="宋体" w:hAnsi="宋体"/>
                <w:b/>
                <w:szCs w:val="21"/>
              </w:rPr>
              <w:t>及</w:t>
            </w: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3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技术参数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安装地点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ascii="宋体" w:hAnsi="宋体"/>
                <w:sz w:val="16"/>
                <w:szCs w:val="16"/>
              </w:rPr>
              <w:t>1</w:t>
            </w:r>
          </w:p>
        </w:tc>
        <w:tc>
          <w:tcPr>
            <w:tcW w:w="9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弹簧卷帘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宽97公分       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配件要求：管道要求40＃铝合金轨道组成，直径40mm，里面装上专用弹簧。下杆采用双槽烤漆，</w:t>
            </w:r>
          </w:p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圆轨直径28mm</w:t>
            </w:r>
          </w:p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遮光性能：全遮光</w:t>
            </w:r>
          </w:p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颜色：发泡涂白</w:t>
            </w: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科园大道18号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宽79公分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宽51.5公分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宽91公分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宽53.5公分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宽197.5公分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6个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宽196.5公分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宽195公分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宽200公分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宽172公分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宽168公分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宽196公分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宽163.5公分 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2"/>
              </w:numPr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2</w:t>
            </w:r>
          </w:p>
        </w:tc>
        <w:tc>
          <w:tcPr>
            <w:tcW w:w="9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卷帘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宽142×高280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4个</w:t>
            </w:r>
          </w:p>
        </w:tc>
        <w:tc>
          <w:tcPr>
            <w:tcW w:w="3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面料开孔率7%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面料成份100%聚酯纤维面料经纬51warp、49Fil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面料厚度：0.58mm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面料克重460g/克  100%阻燃遮光度100%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耐光色牢度（级）≥3.5 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无甲醛标准GB/T2912.1—2009≤30037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窗帘特点：阻燃、遮光、防霉</w:t>
            </w:r>
          </w:p>
          <w:p>
            <w:pPr>
              <w:widowControl/>
              <w:numPr>
                <w:ilvl w:val="0"/>
                <w:numId w:val="3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颜色：珠光涂白</w:t>
            </w: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上林捐血屋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马山捐血屋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隆安捐血屋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宽110×高280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宽140×高230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宽149×高230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4个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宽60×高230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宽66×高230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宽168×高230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宽150×高230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宽148×高230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宽144×高230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宽143×高230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  <w:lang w:val="en-US" w:eastAsia="zh-CN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3</w:t>
            </w:r>
          </w:p>
        </w:tc>
        <w:tc>
          <w:tcPr>
            <w:tcW w:w="9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空调帘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宽290×高235   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1个</w:t>
            </w:r>
          </w:p>
        </w:tc>
        <w:tc>
          <w:tcPr>
            <w:tcW w:w="3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4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透明强力磁性自吸空调帘</w:t>
            </w:r>
          </w:p>
          <w:p>
            <w:pPr>
              <w:widowControl/>
              <w:numPr>
                <w:ilvl w:val="0"/>
                <w:numId w:val="4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透明清晰，厚度3.5mm，</w:t>
            </w:r>
          </w:p>
          <w:p>
            <w:pPr>
              <w:widowControl/>
              <w:numPr>
                <w:ilvl w:val="0"/>
                <w:numId w:val="4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轨道使用铝合金，上螺钉固定。</w:t>
            </w: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隆安捐血屋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横县捐血屋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宾阳捐血屋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上林捐血屋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马山捐血屋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宽200×高269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宽180×高288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宽200×高269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宽200×高269 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  <w:lang w:val="en-US" w:eastAsia="zh-CN"/>
              </w:rPr>
              <w:t>1个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7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4</w:t>
            </w:r>
          </w:p>
        </w:tc>
        <w:tc>
          <w:tcPr>
            <w:tcW w:w="9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6"/>
                <w:szCs w:val="16"/>
              </w:rPr>
              <w:t>卷帘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宽148×高230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1个</w:t>
            </w:r>
          </w:p>
        </w:tc>
        <w:tc>
          <w:tcPr>
            <w:tcW w:w="3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配件管材质要求直径3.8cm，壁厚0.8mm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材质高强度超滑铝合金，表面处理阳极氧化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卷帘布面料要求：面料开孔率3%，面料成份30%聚酯纤维.70%乙烯基包覆聚脂纤维加PVC复模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面料厚度：0.65mm 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面料克重550g/克 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100%阻燃B1级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 xml:space="preserve">耐光色牢度（级）≥3.5  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遮光性能：全遮光</w:t>
            </w:r>
          </w:p>
          <w:p>
            <w:pPr>
              <w:widowControl/>
              <w:numPr>
                <w:ilvl w:val="0"/>
                <w:numId w:val="5"/>
              </w:numPr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颜色：发泡涂白</w:t>
            </w:r>
          </w:p>
        </w:tc>
        <w:tc>
          <w:tcPr>
            <w:tcW w:w="14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科园大道18号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宽187×高230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5个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7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</w:p>
        </w:tc>
        <w:tc>
          <w:tcPr>
            <w:tcW w:w="9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宽194×高230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6"/>
                <w:szCs w:val="16"/>
              </w:rPr>
              <w:t>2个</w:t>
            </w:r>
          </w:p>
        </w:tc>
        <w:tc>
          <w:tcPr>
            <w:tcW w:w="3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</w:p>
        </w:tc>
        <w:tc>
          <w:tcPr>
            <w:tcW w:w="14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商务</w:t>
            </w:r>
            <w:r>
              <w:rPr>
                <w:rFonts w:ascii="宋体" w:hAnsi="宋体"/>
                <w:sz w:val="16"/>
                <w:szCs w:val="16"/>
              </w:rPr>
              <w:t>条款</w:t>
            </w:r>
          </w:p>
        </w:tc>
        <w:tc>
          <w:tcPr>
            <w:tcW w:w="89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一、合同签订期：自采购结果公告结束之日起 7 个工作日内。</w:t>
            </w:r>
          </w:p>
          <w:p>
            <w:pPr>
              <w:widowControl/>
              <w:shd w:val="clear" w:color="auto" w:fill="FFFFFF"/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二、交货期：自合同签订之日起20日内。</w:t>
            </w:r>
          </w:p>
          <w:p>
            <w:pPr>
              <w:widowControl/>
              <w:shd w:val="clear" w:color="auto" w:fill="FFFFFF"/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三、交货地点：采购人指定地点   </w:t>
            </w:r>
          </w:p>
          <w:p>
            <w:pPr>
              <w:widowControl/>
              <w:shd w:val="clear" w:color="auto" w:fill="FFFFFF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四、交货方式：现场交货。</w:t>
            </w:r>
          </w:p>
          <w:p>
            <w:pPr>
              <w:autoSpaceDE w:val="0"/>
              <w:autoSpaceDN w:val="0"/>
              <w:adjustRightInd w:val="0"/>
              <w:spacing w:line="340" w:lineRule="exact"/>
              <w:ind w:right="86" w:rightChars="41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五</w:t>
            </w:r>
            <w:r>
              <w:rPr>
                <w:sz w:val="16"/>
                <w:szCs w:val="16"/>
              </w:rPr>
              <w:t>、</w:t>
            </w:r>
            <w:r>
              <w:rPr>
                <w:rFonts w:hint="eastAsia"/>
                <w:sz w:val="16"/>
                <w:szCs w:val="16"/>
              </w:rPr>
              <w:t>★售后服务及要求：</w:t>
            </w:r>
          </w:p>
          <w:p>
            <w:pPr>
              <w:spacing w:line="340" w:lineRule="exact"/>
              <w:ind w:left="370" w:leftChars="100" w:right="-17" w:rightChars="-8" w:hanging="160" w:hangingChars="10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1、质保期不得少于</w:t>
            </w:r>
            <w:r>
              <w:rPr>
                <w:sz w:val="16"/>
                <w:szCs w:val="16"/>
              </w:rPr>
              <w:t>1</w:t>
            </w:r>
            <w:r>
              <w:rPr>
                <w:rFonts w:hint="eastAsia"/>
                <w:sz w:val="16"/>
                <w:szCs w:val="16"/>
              </w:rPr>
              <w:t>年，自货物验收合格之日起计算，质保期内免费维修、免费更换零部件。</w:t>
            </w:r>
          </w:p>
          <w:p>
            <w:pPr>
              <w:spacing w:line="340" w:lineRule="exact"/>
              <w:ind w:left="450" w:leftChars="100" w:hanging="240" w:hangingChars="15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2、负责送货上门，负责安装调试合格。所需工具、器材由供应商自理。</w:t>
            </w:r>
          </w:p>
          <w:p>
            <w:pPr>
              <w:spacing w:line="340" w:lineRule="exact"/>
              <w:ind w:left="370" w:leftChars="100" w:hanging="160" w:hangingChars="10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3、验收方法：</w:t>
            </w:r>
            <w:r>
              <w:rPr>
                <w:sz w:val="16"/>
                <w:szCs w:val="16"/>
              </w:rPr>
              <w:t>供应商应</w:t>
            </w:r>
            <w:r>
              <w:rPr>
                <w:rFonts w:hint="eastAsia"/>
                <w:sz w:val="16"/>
                <w:szCs w:val="16"/>
              </w:rPr>
              <w:t>配合采购人对安装制作的卷帘进行验收，</w:t>
            </w:r>
            <w:r>
              <w:rPr>
                <w:rFonts w:hint="eastAsia"/>
                <w:color w:val="auto"/>
                <w:sz w:val="16"/>
                <w:szCs w:val="16"/>
                <w:lang w:val="en-US" w:eastAsia="zh-CN"/>
              </w:rPr>
              <w:t>应符合国家相关行业标准</w:t>
            </w:r>
            <w:r>
              <w:rPr>
                <w:rFonts w:hint="eastAsia"/>
                <w:sz w:val="16"/>
                <w:szCs w:val="16"/>
              </w:rPr>
              <w:t>。达不到要求的不予验收，视为产品验收不合格，采购人可解除双方的合同并追究响应人有关责任。</w:t>
            </w:r>
          </w:p>
          <w:p>
            <w:pPr>
              <w:spacing w:line="340" w:lineRule="exact"/>
              <w:ind w:left="2" w:right="-17" w:rightChars="-8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六、★其他要求：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1、报价为采购人指定地点的现场交货价，包括：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（1）货物的价格；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（2）货物的标准附件、备品备件、专用工具的价格；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（3）运输、装卸、调试、培训、技术支持、售后服务等费用；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（4）必要的保险费用和各项税费；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（5）安装费用；</w:t>
            </w:r>
          </w:p>
          <w:p>
            <w:pPr>
              <w:spacing w:line="4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（6）项目设计、施工及施工过程所需的安装材料（辅材、配件等）等费用。</w:t>
            </w:r>
          </w:p>
          <w:p>
            <w:pPr>
              <w:pStyle w:val="5"/>
              <w:rPr>
                <w:sz w:val="16"/>
                <w:szCs w:val="16"/>
              </w:rPr>
            </w:pPr>
            <w:r>
              <w:rPr>
                <w:rFonts w:hint="eastAsia" w:ascii="宋体" w:hAnsi="宋体"/>
                <w:sz w:val="16"/>
                <w:szCs w:val="16"/>
              </w:rPr>
              <w:t>七、付款方式：本项目无预付款，送货完毕并经采购人书面验收合格后，一次性支付合同款。。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3AA96"/>
    <w:multiLevelType w:val="singleLevel"/>
    <w:tmpl w:val="8413AA9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0BD5AD2"/>
    <w:multiLevelType w:val="singleLevel"/>
    <w:tmpl w:val="E0BD5AD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40E2BA8"/>
    <w:multiLevelType w:val="singleLevel"/>
    <w:tmpl w:val="F40E2BA8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4">
    <w:nsid w:val="046C35D2"/>
    <w:multiLevelType w:val="singleLevel"/>
    <w:tmpl w:val="046C35D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92ACD"/>
    <w:rsid w:val="7699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2021-06-02T02:12:00Z</dcterms:created>
  <dc:creator>Lenovo</dc:creator>
  <cp:lastModifiedBy>Lenovo</cp:lastModifiedBy>
  <dcterms:modified xsi:type="dcterms:W3CDTF">2021-06-02T02:12:27Z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90E3940B3ACE4322B5F16EC18A0D3341</vt:lpwstr>
  </property>
</Properties>
</file>