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rPr>
          <w:rFonts w:hint="eastAsia"/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</w:p>
    <w:bookmarkEnd w:id="0"/>
    <w:p>
      <w:pPr>
        <w:pStyle w:val="2"/>
        <w:keepNext w:val="0"/>
        <w:keepLines w:val="0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20" w:lineRule="atLeast"/>
      </w:pPr>
      <w:r>
        <w:rPr>
          <w:rFonts w:hint="eastAsia" w:asciiTheme="minorEastAsia" w:hAnsiTheme="minorEastAsia" w:eastAsiaTheme="minorEastAsia" w:cstheme="minorEastAsia"/>
          <w:b/>
          <w:sz w:val="30"/>
          <w:szCs w:val="30"/>
          <w:lang w:val="en-US" w:eastAsia="zh-CN"/>
        </w:rPr>
        <w:t>以下采购内容及技术参数要求必须满足或优于。</w:t>
      </w:r>
    </w:p>
    <w:tbl>
      <w:tblPr>
        <w:tblStyle w:val="5"/>
        <w:tblW w:w="102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123"/>
        <w:gridCol w:w="739"/>
        <w:gridCol w:w="1211"/>
        <w:gridCol w:w="5047"/>
        <w:gridCol w:w="1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 w:eastAsiaTheme="minorEastAsia"/>
                <w:b/>
                <w:szCs w:val="21"/>
                <w:lang w:eastAsia="zh-CN"/>
              </w:rPr>
            </w:pPr>
            <w:r>
              <w:rPr>
                <w:rFonts w:hint="eastAsia" w:ascii="宋体" w:hAnsi="宋体" w:eastAsiaTheme="minorEastAsia"/>
                <w:b/>
                <w:szCs w:val="21"/>
                <w:lang w:eastAsia="zh-CN"/>
              </w:rPr>
              <w:t>参考品牌、型号</w:t>
            </w:r>
          </w:p>
        </w:tc>
        <w:tc>
          <w:tcPr>
            <w:tcW w:w="5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技术参数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b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szCs w:val="21"/>
                <w:lang w:eastAsia="zh-CN"/>
              </w:rPr>
              <w:t>分项预算合价（元）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窗帘</w:t>
            </w:r>
          </w:p>
        </w:tc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67米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</w:pPr>
          </w:p>
        </w:tc>
        <w:tc>
          <w:tcPr>
            <w:tcW w:w="5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窗帘要求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1、遮光阻燃窗帘：双层一体窗帘</w:t>
            </w:r>
            <w:r>
              <w:rPr>
                <w:rFonts w:hint="eastAsia"/>
                <w:color w:val="auto"/>
                <w:lang w:val="en-US" w:eastAsia="zh-CN"/>
              </w:rPr>
              <w:t>，宽幅2.8米；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2、</w:t>
            </w:r>
            <w:r>
              <w:rPr>
                <w:rFonts w:hint="eastAsia"/>
                <w:color w:val="auto"/>
                <w:lang w:val="en-US" w:eastAsia="zh-CN"/>
              </w:rPr>
              <w:t>面料</w:t>
            </w:r>
            <w:r>
              <w:rPr>
                <w:rFonts w:hint="default"/>
                <w:color w:val="auto"/>
                <w:lang w:val="en-US" w:eastAsia="zh-CN"/>
              </w:rPr>
              <w:t>：环保阻燃隔热麻料加浅咖涤沦布（双层），30%棉、55%麻、15%涤纶遮</w:t>
            </w:r>
            <w:r>
              <w:rPr>
                <w:rFonts w:hint="eastAsia"/>
                <w:color w:val="auto"/>
                <w:lang w:val="en-US" w:eastAsia="zh-CN"/>
              </w:rPr>
              <w:t>，幅宽2.8米；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3、克重（g/m):1200g</w:t>
            </w:r>
            <w:r>
              <w:rPr>
                <w:rFonts w:hint="eastAsia"/>
                <w:color w:val="auto"/>
                <w:lang w:val="en-US" w:eastAsia="zh-CN"/>
              </w:rPr>
              <w:t>；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4、遮光率：≧95%</w:t>
            </w:r>
            <w:r>
              <w:rPr>
                <w:rFonts w:hint="eastAsia"/>
                <w:color w:val="auto"/>
                <w:lang w:val="en-US" w:eastAsia="zh-CN"/>
              </w:rPr>
              <w:t>，</w:t>
            </w:r>
            <w:r>
              <w:rPr>
                <w:rFonts w:hint="eastAsia"/>
              </w:rPr>
              <w:t>可机洗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5、阻燃级别：符合GB/T17591-2006《阻燃织物》装饰用类织物B1级（难燃级）</w:t>
            </w:r>
            <w:r>
              <w:rPr>
                <w:rFonts w:hint="eastAsia"/>
                <w:color w:val="auto"/>
                <w:lang w:val="en-US" w:eastAsia="zh-CN"/>
              </w:rPr>
              <w:t>；</w:t>
            </w:r>
          </w:p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甲醛含量：国家标准GB 18401—2010《国家纺织品基本安全技术规范》，甲醛含量≤300mg/kg；</w:t>
            </w:r>
          </w:p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PH值：国家标准GB 18401—2010《国家纺织品基本安全技术规范》，PH值范围4.0~9.0；</w:t>
            </w:r>
          </w:p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染色牢度：耐水色牢度、耐干摩擦色牢度≥3级；</w:t>
            </w:r>
          </w:p>
          <w:p>
            <w:pPr>
              <w:pStyle w:val="3"/>
              <w:keepNext w:val="0"/>
              <w:keepLines w:val="0"/>
              <w:pageBreakBefore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异味：无异味；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二、辅料规格：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1.窗帘杆：加厚铝合金材质罗马杆（厚度≧3mm）</w:t>
            </w:r>
            <w:r>
              <w:rPr>
                <w:rFonts w:hint="eastAsia"/>
                <w:color w:val="auto"/>
                <w:lang w:val="en-US" w:eastAsia="zh-CN"/>
              </w:rPr>
              <w:t>；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2.窗帘杆赌头配件：.窗帘罗马杆装饰头、抗氧化塑料材质</w:t>
            </w:r>
            <w:r>
              <w:rPr>
                <w:rFonts w:hint="eastAsia"/>
                <w:color w:val="auto"/>
                <w:lang w:val="en-US" w:eastAsia="zh-CN"/>
              </w:rPr>
              <w:t>；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3.窗帘支架：铝合金材质特厚挂壁支架（厚度≧4mm）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4.窗帘杆套圈：纳米水洗圈、仿大理石塑料材质</w:t>
            </w:r>
            <w:r>
              <w:rPr>
                <w:rFonts w:hint="eastAsia"/>
                <w:color w:val="auto"/>
                <w:lang w:val="en-US" w:eastAsia="zh-CN"/>
              </w:rPr>
              <w:t>；</w:t>
            </w:r>
            <w:r>
              <w:rPr>
                <w:rFonts w:hint="default"/>
                <w:color w:val="auto"/>
                <w:lang w:val="en-US" w:eastAsia="zh-CN"/>
              </w:rPr>
              <w:br w:type="textWrapping"/>
            </w:r>
            <w:r>
              <w:rPr>
                <w:rFonts w:hint="default"/>
                <w:color w:val="auto"/>
                <w:lang w:val="en-US" w:eastAsia="zh-CN"/>
              </w:rPr>
              <w:t>5.打孔、布带：加厚白色纱布带</w:t>
            </w:r>
            <w:r>
              <w:rPr>
                <w:rFonts w:hint="eastAsia"/>
                <w:color w:val="auto"/>
                <w:lang w:val="en-US" w:eastAsia="zh-CN"/>
              </w:rPr>
              <w:t>；</w:t>
            </w:r>
          </w:p>
        </w:tc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15410.00元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97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 w:eastAsiaTheme="minorEastAsia"/>
                <w:szCs w:val="24"/>
                <w:lang w:eastAsia="zh-CN"/>
              </w:rPr>
            </w:pPr>
            <w:r>
              <w:rPr>
                <w:rFonts w:hint="eastAsia" w:ascii="宋体" w:hAnsi="宋体"/>
                <w:szCs w:val="24"/>
              </w:rPr>
              <w:t>一、合同签订期：自</w:t>
            </w:r>
            <w:r>
              <w:rPr>
                <w:rFonts w:hint="eastAsia" w:ascii="宋体" w:hAnsi="宋体"/>
                <w:szCs w:val="24"/>
                <w:lang w:eastAsia="zh-CN"/>
              </w:rPr>
              <w:t>采购结果公告结束</w:t>
            </w:r>
            <w:r>
              <w:rPr>
                <w:rFonts w:hint="eastAsia" w:ascii="宋体" w:hAnsi="宋体"/>
                <w:szCs w:val="24"/>
              </w:rPr>
              <w:t>之日起</w:t>
            </w:r>
            <w:r>
              <w:rPr>
                <w:rFonts w:hint="eastAsia" w:ascii="宋体" w:hAnsi="宋体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4"/>
                <w:u w:val="single"/>
                <w:lang w:val="en-US" w:eastAsia="zh-CN"/>
              </w:rPr>
              <w:t>10</w:t>
            </w:r>
            <w:r>
              <w:rPr>
                <w:rFonts w:hint="eastAsia" w:ascii="宋体" w:hAnsi="宋体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Cs w:val="24"/>
              </w:rPr>
              <w:t>个工作日内</w:t>
            </w:r>
            <w:r>
              <w:rPr>
                <w:rFonts w:hint="eastAsia" w:ascii="宋体" w:hAnsi="宋体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 w:eastAsiaTheme="minorEastAsia"/>
                <w:szCs w:val="24"/>
                <w:lang w:eastAsia="zh-CN"/>
              </w:rPr>
            </w:pPr>
            <w:r>
              <w:rPr>
                <w:rFonts w:hint="eastAsia" w:ascii="宋体" w:hAnsi="宋体"/>
                <w:szCs w:val="24"/>
              </w:rPr>
              <w:t>二、交货</w:t>
            </w:r>
            <w:r>
              <w:rPr>
                <w:rFonts w:hint="eastAsia" w:ascii="宋体" w:hAnsi="宋体"/>
                <w:color w:val="auto"/>
                <w:szCs w:val="24"/>
              </w:rPr>
              <w:t>期：自合同签订之日起</w:t>
            </w:r>
            <w:r>
              <w:rPr>
                <w:rFonts w:hint="eastAsia" w:ascii="宋体" w:hAnsi="宋体"/>
                <w:color w:val="auto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color w:val="auto"/>
                <w:szCs w:val="24"/>
                <w:u w:val="single"/>
              </w:rPr>
              <w:t>15</w:t>
            </w:r>
            <w:r>
              <w:rPr>
                <w:rFonts w:hint="eastAsia" w:ascii="宋体" w:hAnsi="宋体"/>
                <w:color w:val="auto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auto"/>
                <w:szCs w:val="24"/>
              </w:rPr>
              <w:t>日内</w:t>
            </w:r>
            <w:r>
              <w:rPr>
                <w:rFonts w:hint="eastAsia" w:ascii="宋体" w:hAnsi="宋体"/>
                <w:color w:val="auto"/>
                <w:szCs w:val="24"/>
                <w:lang w:val="en-US" w:eastAsia="zh-CN"/>
              </w:rPr>
              <w:t>完成窗帘交货及安装</w:t>
            </w:r>
            <w:r>
              <w:rPr>
                <w:rFonts w:hint="eastAsia" w:ascii="宋体" w:hAnsi="宋体"/>
                <w:color w:val="auto"/>
                <w:szCs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bCs/>
                <w:szCs w:val="24"/>
                <w:u w:val="single"/>
              </w:rPr>
            </w:pPr>
            <w:r>
              <w:rPr>
                <w:rFonts w:hint="eastAsia" w:ascii="宋体" w:hAnsi="宋体"/>
                <w:szCs w:val="24"/>
              </w:rPr>
              <w:t>三、交货地点：</w:t>
            </w:r>
            <w:r>
              <w:rPr>
                <w:rFonts w:hint="eastAsia" w:ascii="宋体" w:hAnsi="宋体"/>
                <w:bCs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/>
                <w:bCs/>
                <w:szCs w:val="24"/>
                <w:u w:val="single"/>
                <w:lang w:val="en-US" w:eastAsia="zh-CN"/>
              </w:rPr>
              <w:t>南宁中心血站业务楼14楼档案室。</w:t>
            </w:r>
            <w:r>
              <w:rPr>
                <w:rFonts w:hint="eastAsia" w:ascii="宋体" w:hAnsi="宋体"/>
                <w:bCs/>
                <w:szCs w:val="24"/>
                <w:u w:val="single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20" w:lineRule="exact"/>
              <w:ind w:right="86" w:rightChars="41"/>
              <w:jc w:val="left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四、交货方式：现场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窗帘</w:t>
            </w:r>
            <w:r>
              <w:rPr>
                <w:rFonts w:hint="eastAsia" w:ascii="宋体" w:hAnsi="宋体"/>
                <w:kern w:val="0"/>
                <w:szCs w:val="21"/>
              </w:rPr>
              <w:t>交货</w:t>
            </w: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及安装。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20" w:lineRule="exact"/>
              <w:ind w:right="86" w:rightChars="41"/>
              <w:jc w:val="left"/>
              <w:rPr>
                <w:rFonts w:hint="eastAsia" w:ascii="宋体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五、支付方式：验收合格后一次性支付合同款，付款前成交供应商需提供相应金额增值税发票。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pacing w:line="520" w:lineRule="exact"/>
              <w:ind w:right="86" w:rightChars="41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六</w:t>
            </w:r>
            <w:r>
              <w:rPr>
                <w:rFonts w:ascii="宋体" w:hAnsi="宋体"/>
                <w:kern w:val="0"/>
                <w:szCs w:val="21"/>
              </w:rPr>
              <w:t>、</w:t>
            </w:r>
            <w:r>
              <w:rPr>
                <w:rFonts w:hint="eastAsia" w:ascii="宋体" w:hAnsi="宋体"/>
                <w:kern w:val="0"/>
                <w:szCs w:val="21"/>
              </w:rPr>
              <w:t>售后服务及要求：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right="-17" w:rightChars="-8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1、质保期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年，自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窗帘安装</w:t>
            </w:r>
            <w:r>
              <w:rPr>
                <w:rFonts w:hint="eastAsia" w:ascii="宋体" w:hAnsi="宋体"/>
                <w:szCs w:val="21"/>
              </w:rPr>
              <w:t>验收合格之日起计算，质保期内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负责</w:t>
            </w:r>
            <w:r>
              <w:rPr>
                <w:rFonts w:hint="eastAsia" w:ascii="宋体" w:hAnsi="宋体"/>
                <w:szCs w:val="21"/>
              </w:rPr>
              <w:t>维修、更换零部件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配件。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right="-17" w:rightChars="-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2、送货上门，负责安装调试合格。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</w:rPr>
              <w:t>、出现故障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小时内做出响应，</w:t>
            </w:r>
            <w:r>
              <w:rPr>
                <w:rFonts w:ascii="宋体" w:hAnsi="宋体"/>
                <w:szCs w:val="21"/>
              </w:rPr>
              <w:t>8</w:t>
            </w:r>
            <w:r>
              <w:rPr>
                <w:rFonts w:hint="eastAsia" w:ascii="宋体" w:hAnsi="宋体"/>
                <w:szCs w:val="21"/>
              </w:rPr>
              <w:t>小时到达维修现场。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、验收方法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及要求</w:t>
            </w:r>
            <w:r>
              <w:rPr>
                <w:rFonts w:hint="eastAsia" w:ascii="宋体" w:hAnsi="宋体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（1）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供货窗帘</w:t>
            </w:r>
            <w:r>
              <w:rPr>
                <w:rFonts w:hint="eastAsia" w:ascii="宋体" w:hAnsi="宋体"/>
                <w:szCs w:val="21"/>
              </w:rPr>
              <w:t>符合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采购</w:t>
            </w:r>
            <w:r>
              <w:rPr>
                <w:rFonts w:hint="eastAsia" w:ascii="宋体" w:hAnsi="宋体"/>
                <w:szCs w:val="21"/>
              </w:rPr>
              <w:t>技术参数要求，供货时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提供窗帘样品进行简单</w:t>
            </w:r>
            <w:r>
              <w:rPr>
                <w:rFonts w:hint="eastAsia" w:ascii="宋体" w:hAnsi="宋体"/>
                <w:szCs w:val="21"/>
              </w:rPr>
              <w:t>功能测试</w:t>
            </w: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阻燃及环保：</w:t>
            </w:r>
            <w:r>
              <w:rPr>
                <w:rFonts w:hint="eastAsia" w:ascii="宋体" w:hAnsi="宋体"/>
                <w:szCs w:val="21"/>
                <w:lang w:eastAsia="zh-CN"/>
              </w:rPr>
              <w:t>离火即熄，不继续燃烧，无任何毒性,燃烧时无黑烟，无刺激性气味），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并对窗帘及辅料的规格进行测量确认，满足以上采购需求方可进行窗帘的安装。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（2）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窗帘的安装，窗帘杆长度应大于窗套宽度，避免漏光，窗帘杆安装应水平牢固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ind w:left="2" w:right="-17" w:rightChars="-8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七</w:t>
            </w:r>
            <w:r>
              <w:rPr>
                <w:rFonts w:hint="eastAsia" w:ascii="宋体" w:hAnsi="宋体"/>
                <w:szCs w:val="21"/>
              </w:rPr>
              <w:t>、其他要求：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1、报价为采购人指定地点的现场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窗帘</w:t>
            </w:r>
            <w:r>
              <w:rPr>
                <w:rFonts w:hint="eastAsia" w:ascii="宋体" w:hAnsi="宋体"/>
                <w:szCs w:val="21"/>
              </w:rPr>
              <w:t>交货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并安装的价格</w:t>
            </w:r>
            <w:r>
              <w:rPr>
                <w:rFonts w:hint="eastAsia" w:ascii="宋体" w:hAnsi="宋体"/>
                <w:szCs w:val="21"/>
              </w:rPr>
              <w:t>，包括：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（1）货物的价格；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（2）货物的标准附件、备品备件、专用工具的价格；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（3）运输、装卸、售后服务等费用；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（4）必要的保险费用和各项税费；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（5）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人工及</w:t>
            </w:r>
            <w:r>
              <w:rPr>
                <w:rFonts w:hint="eastAsia" w:ascii="宋体" w:hAnsi="宋体"/>
                <w:szCs w:val="21"/>
              </w:rPr>
              <w:t>安装费用。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20" w:lineRule="exact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（6）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窗帘安装</w:t>
            </w:r>
            <w:r>
              <w:rPr>
                <w:rFonts w:hint="eastAsia" w:ascii="宋体" w:hAnsi="宋体"/>
                <w:szCs w:val="21"/>
              </w:rPr>
              <w:t>过程所需的安装材料（辅材、配件等）等费用。</w:t>
            </w:r>
          </w:p>
        </w:tc>
      </w:tr>
    </w:tbl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outlineLvl w:val="0"/>
        <w:rPr>
          <w:rFonts w:hint="eastAsia" w:ascii="宋体" w:hAnsi="Courier New"/>
          <w:b/>
          <w:sz w:val="32"/>
          <w:szCs w:val="2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5538E"/>
    <w:multiLevelType w:val="singleLevel"/>
    <w:tmpl w:val="ADC5538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2">
    <w:nsid w:val="7D53D73D"/>
    <w:multiLevelType w:val="singleLevel"/>
    <w:tmpl w:val="7D53D73D"/>
    <w:lvl w:ilvl="0" w:tentative="0">
      <w:start w:val="6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6B073B"/>
    <w:rsid w:val="026B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2021-06-08T00:27:00Z</dcterms:created>
  <dc:creator>WPS</dc:creator>
  <cp:lastModifiedBy>WPS</cp:lastModifiedBy>
  <dcterms:modified xsi:type="dcterms:W3CDTF">2021-06-08T00:28:12Z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742158C4A7A64D338A7BB2DEC01FB9C1</vt:lpwstr>
  </property>
</Properties>
</file>