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outlineLvl w:val="0"/>
        <w:rPr>
          <w:b/>
          <w:color w:val="auto"/>
          <w:sz w:val="32"/>
          <w:highlight w:val="none"/>
        </w:rPr>
      </w:pPr>
      <w:r>
        <w:rPr>
          <w:rFonts w:hint="eastAsia"/>
          <w:b/>
          <w:color w:val="auto"/>
          <w:sz w:val="32"/>
          <w:highlight w:val="none"/>
        </w:rPr>
        <w:t>附件1</w:t>
      </w:r>
    </w:p>
    <w:p>
      <w:pPr>
        <w:pStyle w:val="2"/>
        <w:numPr>
          <w:ilvl w:val="3"/>
          <w:numId w:val="0"/>
        </w:numPr>
        <w:ind w:left="1077" w:leftChars="0" w:firstLine="2560" w:firstLineChars="800"/>
        <w:jc w:val="both"/>
        <w:rPr>
          <w:rFonts w:hint="eastAsia"/>
          <w:color w:val="auto"/>
          <w:sz w:val="32"/>
          <w:szCs w:val="32"/>
          <w:highlight w:val="none"/>
          <w:lang w:eastAsia="zh-CN"/>
        </w:rPr>
      </w:pPr>
      <w:bookmarkStart w:id="0" w:name="_GoBack"/>
      <w:r>
        <w:rPr>
          <w:rFonts w:hint="eastAsia"/>
          <w:color w:val="auto"/>
          <w:sz w:val="32"/>
          <w:szCs w:val="32"/>
          <w:highlight w:val="none"/>
          <w:lang w:eastAsia="zh-CN"/>
        </w:rPr>
        <w:t>采购需求一览表</w:t>
      </w:r>
    </w:p>
    <w:bookmarkEnd w:id="0"/>
    <w:p>
      <w:pPr>
        <w:pStyle w:val="6"/>
        <w:ind w:firstLine="210" w:firstLineChars="100"/>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rPr>
        <w:t xml:space="preserve"> </w:t>
      </w:r>
      <w:r>
        <w:rPr>
          <w:rFonts w:hint="eastAsia" w:asciiTheme="minorEastAsia" w:hAnsiTheme="minorEastAsia" w:cstheme="minorEastAsia"/>
          <w:color w:val="auto"/>
          <w:szCs w:val="21"/>
          <w:highlight w:val="none"/>
          <w:lang w:eastAsia="zh-CN"/>
        </w:rPr>
        <w:t>说明：</w:t>
      </w:r>
      <w:r>
        <w:rPr>
          <w:rFonts w:hint="eastAsia" w:ascii="宋体" w:hAnsi="宋体"/>
          <w:b/>
          <w:color w:val="auto"/>
          <w:highlight w:val="none"/>
        </w:rPr>
        <w:t>本</w:t>
      </w:r>
      <w:r>
        <w:rPr>
          <w:rFonts w:hint="eastAsia" w:ascii="宋体" w:hAnsi="宋体"/>
          <w:b/>
          <w:color w:val="auto"/>
          <w:highlight w:val="none"/>
          <w:lang w:eastAsia="zh-CN"/>
        </w:rPr>
        <w:t>采购</w:t>
      </w:r>
      <w:r>
        <w:rPr>
          <w:rFonts w:hint="eastAsia" w:ascii="宋体" w:hAnsi="宋体"/>
          <w:b/>
          <w:color w:val="auto"/>
          <w:highlight w:val="none"/>
        </w:rPr>
        <w:t>需求一览表中标注</w:t>
      </w:r>
      <w:r>
        <w:rPr>
          <w:rFonts w:hint="eastAsia" w:ascii="宋体" w:hAnsi="宋体"/>
          <w:color w:val="auto"/>
          <w:szCs w:val="21"/>
          <w:highlight w:val="none"/>
        </w:rPr>
        <w:t>★</w:t>
      </w:r>
      <w:r>
        <w:rPr>
          <w:rFonts w:hint="eastAsia" w:ascii="宋体" w:hAnsi="宋体"/>
          <w:b/>
          <w:color w:val="auto"/>
          <w:highlight w:val="none"/>
        </w:rPr>
        <w:t>号的内容为实质性要求和条件</w:t>
      </w:r>
      <w:r>
        <w:rPr>
          <w:rFonts w:hint="eastAsia" w:hAnsi="宋体"/>
          <w:b/>
          <w:color w:val="auto"/>
          <w:highlight w:val="none"/>
          <w:lang w:eastAsia="zh-CN"/>
        </w:rPr>
        <w:t>，供应商</w:t>
      </w:r>
      <w:r>
        <w:rPr>
          <w:rFonts w:hint="eastAsia" w:ascii="宋体" w:hAnsi="宋体" w:cs="宋体"/>
          <w:b/>
          <w:color w:val="auto"/>
          <w:kern w:val="1"/>
          <w:szCs w:val="21"/>
          <w:highlight w:val="none"/>
        </w:rPr>
        <w:t>必须满足或优于，不满足或负偏离</w:t>
      </w:r>
      <w:r>
        <w:rPr>
          <w:rFonts w:hint="eastAsia" w:ascii="宋体" w:hAnsi="宋体" w:cs="宋体"/>
          <w:b/>
          <w:color w:val="auto"/>
          <w:kern w:val="1"/>
          <w:szCs w:val="21"/>
          <w:highlight w:val="none"/>
          <w:lang w:eastAsia="zh-CN"/>
        </w:rPr>
        <w:t>视为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响应；未标注</w:t>
      </w:r>
      <w:r>
        <w:rPr>
          <w:rFonts w:hint="eastAsia" w:ascii="宋体" w:hAnsi="宋体"/>
          <w:color w:val="auto"/>
          <w:szCs w:val="21"/>
          <w:highlight w:val="none"/>
        </w:rPr>
        <w:t>★</w:t>
      </w:r>
      <w:r>
        <w:rPr>
          <w:rFonts w:hint="eastAsia" w:ascii="宋体" w:hAnsi="宋体" w:cs="宋体"/>
          <w:b/>
          <w:color w:val="auto"/>
          <w:kern w:val="1"/>
          <w:szCs w:val="21"/>
          <w:highlight w:val="none"/>
          <w:lang w:eastAsia="zh-CN"/>
        </w:rPr>
        <w:t>号的条款和要求，不满足或负偏离达</w:t>
      </w:r>
      <w:r>
        <w:rPr>
          <w:rFonts w:hint="eastAsia" w:ascii="宋体" w:hAnsi="宋体" w:cs="宋体"/>
          <w:b/>
          <w:color w:val="auto"/>
          <w:kern w:val="1"/>
          <w:szCs w:val="21"/>
          <w:highlight w:val="none"/>
          <w:lang w:val="en-US" w:eastAsia="zh-CN"/>
        </w:rPr>
        <w:t>3</w:t>
      </w:r>
      <w:r>
        <w:rPr>
          <w:rFonts w:hint="eastAsia" w:ascii="宋体" w:hAnsi="宋体" w:cs="宋体"/>
          <w:b/>
          <w:color w:val="auto"/>
          <w:kern w:val="1"/>
          <w:szCs w:val="21"/>
          <w:highlight w:val="none"/>
          <w:lang w:eastAsia="zh-CN"/>
        </w:rPr>
        <w:t>项（含）以上的，</w:t>
      </w:r>
      <w:r>
        <w:rPr>
          <w:rFonts w:hint="eastAsia" w:hAnsi="宋体" w:cs="宋体"/>
          <w:b/>
          <w:color w:val="auto"/>
          <w:kern w:val="1"/>
          <w:szCs w:val="21"/>
          <w:highlight w:val="none"/>
          <w:lang w:eastAsia="zh-CN"/>
        </w:rPr>
        <w:t>视</w:t>
      </w:r>
      <w:r>
        <w:rPr>
          <w:rFonts w:hint="eastAsia" w:ascii="宋体" w:hAnsi="宋体" w:cs="宋体"/>
          <w:b/>
          <w:color w:val="auto"/>
          <w:kern w:val="1"/>
          <w:szCs w:val="21"/>
          <w:highlight w:val="none"/>
          <w:lang w:eastAsia="zh-CN"/>
        </w:rPr>
        <w:t>为</w:t>
      </w:r>
      <w:r>
        <w:rPr>
          <w:rFonts w:hint="eastAsia" w:ascii="宋体" w:hAnsi="宋体" w:cs="宋体"/>
          <w:b/>
          <w:color w:val="auto"/>
          <w:kern w:val="1"/>
          <w:szCs w:val="21"/>
          <w:highlight w:val="none"/>
        </w:rPr>
        <w:t>无效</w:t>
      </w:r>
      <w:r>
        <w:rPr>
          <w:rFonts w:hint="eastAsia" w:ascii="宋体" w:hAnsi="宋体" w:cs="宋体"/>
          <w:b/>
          <w:color w:val="auto"/>
          <w:kern w:val="1"/>
          <w:szCs w:val="21"/>
          <w:highlight w:val="none"/>
          <w:lang w:eastAsia="zh-CN"/>
        </w:rPr>
        <w:t>响应。</w:t>
      </w:r>
    </w:p>
    <w:tbl>
      <w:tblPr>
        <w:tblStyle w:val="9"/>
        <w:tblW w:w="106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1120"/>
        <w:gridCol w:w="796"/>
        <w:gridCol w:w="681"/>
        <w:gridCol w:w="6318"/>
        <w:gridCol w:w="11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auto"/>
                <w:szCs w:val="21"/>
                <w:highlight w:val="none"/>
              </w:rPr>
            </w:pPr>
            <w:r>
              <w:rPr>
                <w:rFonts w:hint="eastAsia" w:ascii="宋体" w:hAnsi="宋体"/>
                <w:b/>
                <w:color w:val="auto"/>
                <w:szCs w:val="21"/>
                <w:highlight w:val="none"/>
              </w:rPr>
              <w:t>项号</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lang w:eastAsia="zh-CN"/>
              </w:rPr>
              <w:t>货物</w:t>
            </w:r>
            <w:r>
              <w:rPr>
                <w:rFonts w:hint="eastAsia" w:ascii="宋体" w:hAnsi="宋体"/>
                <w:b/>
                <w:color w:val="auto"/>
                <w:szCs w:val="21"/>
                <w:highlight w:val="none"/>
              </w:rPr>
              <w:t>名称</w:t>
            </w:r>
          </w:p>
        </w:tc>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Cs w:val="21"/>
                <w:highlight w:val="none"/>
              </w:rPr>
            </w:pPr>
            <w:r>
              <w:rPr>
                <w:rFonts w:hint="eastAsia" w:ascii="宋体" w:hAnsi="宋体"/>
                <w:b/>
                <w:color w:val="auto"/>
                <w:szCs w:val="21"/>
                <w:highlight w:val="none"/>
              </w:rPr>
              <w:t>数量</w:t>
            </w:r>
          </w:p>
        </w:tc>
        <w:tc>
          <w:tcPr>
            <w:tcW w:w="68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color w:val="auto"/>
                <w:szCs w:val="21"/>
                <w:highlight w:val="none"/>
                <w:lang w:eastAsia="zh-CN"/>
              </w:rPr>
            </w:pPr>
            <w:r>
              <w:rPr>
                <w:rFonts w:hint="eastAsia" w:ascii="宋体" w:hAnsi="宋体"/>
                <w:b/>
                <w:color w:val="auto"/>
                <w:szCs w:val="21"/>
                <w:highlight w:val="none"/>
                <w:lang w:eastAsia="zh-CN"/>
              </w:rPr>
              <w:t>单位</w:t>
            </w:r>
          </w:p>
        </w:tc>
        <w:tc>
          <w:tcPr>
            <w:tcW w:w="631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技术参数</w:t>
            </w:r>
          </w:p>
        </w:tc>
        <w:tc>
          <w:tcPr>
            <w:tcW w:w="11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Cs w:val="21"/>
                <w:highlight w:val="none"/>
                <w:lang w:eastAsia="zh-CN"/>
              </w:rPr>
            </w:pPr>
            <w:r>
              <w:rPr>
                <w:rFonts w:hint="eastAsia" w:ascii="宋体" w:hAnsi="宋体"/>
                <w:b/>
                <w:color w:val="auto"/>
                <w:szCs w:val="21"/>
                <w:highlight w:val="none"/>
                <w:lang w:eastAsia="zh-CN"/>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物联网远程报警主机</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2</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1、联网通道：GPRS，报警极速传速，实时在线，网络被破坏或故障一目了然。</w:t>
            </w:r>
          </w:p>
          <w:p>
            <w:pPr>
              <w:widowControl/>
              <w:jc w:val="left"/>
              <w:textAlignment w:val="center"/>
              <w:rPr>
                <w:rFonts w:hint="eastAsia"/>
                <w:color w:val="auto"/>
                <w:highlight w:val="none"/>
                <w:lang w:val="en-US" w:eastAsia="zh-CN"/>
              </w:rPr>
            </w:pPr>
            <w:r>
              <w:rPr>
                <w:rFonts w:hint="eastAsia"/>
                <w:color w:val="auto"/>
                <w:highlight w:val="none"/>
                <w:lang w:val="en-US" w:eastAsia="zh-CN"/>
              </w:rPr>
              <w:t>2、GPRS频率：全球通用，850/900/1800/1900MHz</w:t>
            </w:r>
          </w:p>
          <w:p>
            <w:pPr>
              <w:widowControl/>
              <w:jc w:val="left"/>
              <w:textAlignment w:val="center"/>
              <w:rPr>
                <w:rFonts w:hint="eastAsia"/>
                <w:color w:val="auto"/>
                <w:highlight w:val="none"/>
                <w:lang w:val="en-US" w:eastAsia="zh-CN"/>
              </w:rPr>
            </w:pPr>
            <w:r>
              <w:rPr>
                <w:rFonts w:hint="eastAsia"/>
                <w:color w:val="auto"/>
                <w:highlight w:val="none"/>
                <w:lang w:val="en-US" w:eastAsia="zh-CN"/>
              </w:rPr>
              <w:t>3、GPRS认证：CE/ CCC/ SRRC/ NAL/ FCC</w:t>
            </w:r>
          </w:p>
          <w:p>
            <w:pPr>
              <w:widowControl/>
              <w:jc w:val="left"/>
              <w:textAlignment w:val="center"/>
              <w:rPr>
                <w:rFonts w:hint="eastAsia"/>
                <w:color w:val="auto"/>
                <w:highlight w:val="none"/>
                <w:lang w:val="en-US" w:eastAsia="zh-CN"/>
              </w:rPr>
            </w:pPr>
            <w:r>
              <w:rPr>
                <w:rFonts w:hint="eastAsia"/>
                <w:color w:val="auto"/>
                <w:highlight w:val="none"/>
                <w:lang w:val="en-US" w:eastAsia="zh-CN"/>
              </w:rPr>
              <w:t>4、人工智能：支持，与您人机语音对话</w:t>
            </w:r>
          </w:p>
          <w:p>
            <w:pPr>
              <w:widowControl/>
              <w:jc w:val="left"/>
              <w:textAlignment w:val="center"/>
              <w:rPr>
                <w:rFonts w:hint="eastAsia"/>
                <w:color w:val="auto"/>
                <w:highlight w:val="none"/>
                <w:lang w:val="en-US" w:eastAsia="zh-CN"/>
              </w:rPr>
            </w:pPr>
            <w:r>
              <w:rPr>
                <w:rFonts w:hint="eastAsia"/>
                <w:color w:val="auto"/>
                <w:highlight w:val="none"/>
                <w:lang w:val="en-US" w:eastAsia="zh-CN"/>
              </w:rPr>
              <w:t>5、有线防区：8个（常开/常闭/线尾电阻自定义）</w:t>
            </w:r>
          </w:p>
          <w:p>
            <w:pPr>
              <w:widowControl/>
              <w:jc w:val="left"/>
              <w:textAlignment w:val="center"/>
              <w:rPr>
                <w:rFonts w:hint="eastAsia"/>
                <w:color w:val="auto"/>
                <w:highlight w:val="none"/>
                <w:lang w:val="en-US" w:eastAsia="zh-CN"/>
              </w:rPr>
            </w:pPr>
            <w:r>
              <w:rPr>
                <w:rFonts w:hint="eastAsia"/>
                <w:color w:val="auto"/>
                <w:highlight w:val="none"/>
                <w:lang w:val="en-US" w:eastAsia="zh-CN"/>
              </w:rPr>
              <w:t>5、无线防区：99个（315/433MHz可选）</w:t>
            </w:r>
          </w:p>
          <w:p>
            <w:pPr>
              <w:widowControl/>
              <w:jc w:val="left"/>
              <w:textAlignment w:val="center"/>
              <w:rPr>
                <w:rFonts w:hint="eastAsia"/>
                <w:color w:val="auto"/>
                <w:highlight w:val="none"/>
                <w:lang w:val="en-US" w:eastAsia="zh-CN"/>
              </w:rPr>
            </w:pPr>
            <w:r>
              <w:rPr>
                <w:rFonts w:hint="eastAsia"/>
                <w:color w:val="auto"/>
                <w:highlight w:val="none"/>
                <w:lang w:val="en-US" w:eastAsia="zh-CN"/>
              </w:rPr>
              <w:t>6、无线编码：2262/1527/BTRF，还可定制更多</w:t>
            </w:r>
          </w:p>
          <w:p>
            <w:pPr>
              <w:widowControl/>
              <w:jc w:val="left"/>
              <w:textAlignment w:val="center"/>
              <w:rPr>
                <w:rFonts w:hint="eastAsia"/>
                <w:color w:val="auto"/>
                <w:highlight w:val="none"/>
                <w:lang w:val="en-US" w:eastAsia="zh-CN"/>
              </w:rPr>
            </w:pPr>
            <w:r>
              <w:rPr>
                <w:rFonts w:hint="eastAsia"/>
                <w:color w:val="auto"/>
                <w:highlight w:val="none"/>
                <w:lang w:val="en-US" w:eastAsia="zh-CN"/>
              </w:rPr>
              <w:t>7、无线距离：≥100m(空旷地)，可选ROLA模块(3-5Km)</w:t>
            </w:r>
          </w:p>
          <w:p>
            <w:pPr>
              <w:widowControl/>
              <w:jc w:val="left"/>
              <w:textAlignment w:val="center"/>
              <w:rPr>
                <w:rFonts w:hint="eastAsia"/>
                <w:color w:val="auto"/>
                <w:highlight w:val="none"/>
                <w:lang w:val="en-US" w:eastAsia="zh-CN"/>
              </w:rPr>
            </w:pPr>
            <w:r>
              <w:rPr>
                <w:rFonts w:hint="eastAsia"/>
                <w:color w:val="auto"/>
                <w:highlight w:val="none"/>
                <w:lang w:val="en-US" w:eastAsia="zh-CN"/>
              </w:rPr>
              <w:t>8、短信/拨号：支持5个号码（需SIM卡支持或通过中心拨号设备进行）</w:t>
            </w:r>
          </w:p>
          <w:p>
            <w:pPr>
              <w:widowControl/>
              <w:jc w:val="left"/>
              <w:textAlignment w:val="center"/>
              <w:rPr>
                <w:rFonts w:hint="eastAsia"/>
                <w:color w:val="auto"/>
                <w:highlight w:val="none"/>
                <w:lang w:val="en-US" w:eastAsia="zh-CN"/>
              </w:rPr>
            </w:pPr>
            <w:r>
              <w:rPr>
                <w:rFonts w:hint="eastAsia"/>
                <w:color w:val="auto"/>
                <w:highlight w:val="none"/>
                <w:lang w:val="en-US" w:eastAsia="zh-CN"/>
              </w:rPr>
              <w:t>9、双向语音对讲：GSM全双工对讲（需SIM卡支持或通过中心拨号设备进行）GPRS半双工对讲(如同对讲机一样的功能)</w:t>
            </w:r>
          </w:p>
          <w:p>
            <w:pPr>
              <w:widowControl/>
              <w:jc w:val="left"/>
              <w:textAlignment w:val="center"/>
              <w:rPr>
                <w:rFonts w:hint="eastAsia"/>
                <w:color w:val="auto"/>
                <w:highlight w:val="none"/>
                <w:lang w:val="en-US" w:eastAsia="zh-CN"/>
              </w:rPr>
            </w:pPr>
            <w:r>
              <w:rPr>
                <w:rFonts w:hint="eastAsia"/>
                <w:color w:val="auto"/>
                <w:highlight w:val="none"/>
                <w:lang w:val="en-US" w:eastAsia="zh-CN"/>
              </w:rPr>
              <w:t>10、消侧音：相位抵消</w:t>
            </w:r>
          </w:p>
          <w:p>
            <w:pPr>
              <w:widowControl/>
              <w:jc w:val="left"/>
              <w:textAlignment w:val="center"/>
              <w:rPr>
                <w:rFonts w:hint="eastAsia"/>
                <w:color w:val="auto"/>
                <w:highlight w:val="none"/>
                <w:lang w:val="en-US" w:eastAsia="zh-CN"/>
              </w:rPr>
            </w:pPr>
            <w:r>
              <w:rPr>
                <w:rFonts w:hint="eastAsia"/>
                <w:color w:val="auto"/>
                <w:highlight w:val="none"/>
                <w:lang w:val="en-US" w:eastAsia="zh-CN"/>
              </w:rPr>
              <w:t>11、拾音器：内置前置放大电路，不需要适配器</w:t>
            </w:r>
          </w:p>
          <w:p>
            <w:pPr>
              <w:widowControl/>
              <w:jc w:val="left"/>
              <w:textAlignment w:val="center"/>
              <w:rPr>
                <w:rFonts w:hint="eastAsia"/>
                <w:color w:val="auto"/>
                <w:highlight w:val="none"/>
                <w:lang w:val="en-US" w:eastAsia="zh-CN"/>
              </w:rPr>
            </w:pPr>
            <w:r>
              <w:rPr>
                <w:rFonts w:hint="eastAsia"/>
                <w:color w:val="auto"/>
                <w:highlight w:val="none"/>
                <w:lang w:val="en-US" w:eastAsia="zh-CN"/>
              </w:rPr>
              <w:t>12、远程监听：支持</w:t>
            </w:r>
          </w:p>
          <w:p>
            <w:pPr>
              <w:widowControl/>
              <w:jc w:val="left"/>
              <w:textAlignment w:val="center"/>
              <w:rPr>
                <w:rFonts w:hint="eastAsia"/>
                <w:color w:val="auto"/>
                <w:highlight w:val="none"/>
                <w:lang w:val="en-US" w:eastAsia="zh-CN"/>
              </w:rPr>
            </w:pPr>
            <w:r>
              <w:rPr>
                <w:rFonts w:hint="eastAsia"/>
                <w:color w:val="auto"/>
                <w:highlight w:val="none"/>
                <w:lang w:val="en-US" w:eastAsia="zh-CN"/>
              </w:rPr>
              <w:t>13、远程喊话：支持</w:t>
            </w:r>
          </w:p>
          <w:p>
            <w:pPr>
              <w:widowControl/>
              <w:jc w:val="left"/>
              <w:textAlignment w:val="center"/>
              <w:rPr>
                <w:rFonts w:hint="eastAsia"/>
                <w:color w:val="auto"/>
                <w:highlight w:val="none"/>
                <w:lang w:val="en-US" w:eastAsia="zh-CN"/>
              </w:rPr>
            </w:pPr>
            <w:r>
              <w:rPr>
                <w:rFonts w:hint="eastAsia"/>
                <w:color w:val="auto"/>
                <w:highlight w:val="none"/>
                <w:lang w:val="en-US" w:eastAsia="zh-CN"/>
              </w:rPr>
              <w:t>14、喇叭： 8Ω/2W</w:t>
            </w:r>
          </w:p>
          <w:p>
            <w:pPr>
              <w:widowControl/>
              <w:jc w:val="left"/>
              <w:textAlignment w:val="center"/>
              <w:rPr>
                <w:rFonts w:hint="eastAsia"/>
                <w:color w:val="auto"/>
                <w:highlight w:val="none"/>
                <w:lang w:val="en-US" w:eastAsia="zh-CN"/>
              </w:rPr>
            </w:pPr>
            <w:r>
              <w:rPr>
                <w:rFonts w:hint="eastAsia"/>
                <w:color w:val="auto"/>
                <w:highlight w:val="none"/>
                <w:lang w:val="en-US" w:eastAsia="zh-CN"/>
              </w:rPr>
              <w:t>15、广播：支持中心下发语音广播功能，如安全宣传、天气等内容</w:t>
            </w:r>
          </w:p>
          <w:p>
            <w:pPr>
              <w:widowControl/>
              <w:jc w:val="left"/>
              <w:textAlignment w:val="center"/>
              <w:rPr>
                <w:rFonts w:hint="eastAsia"/>
                <w:color w:val="auto"/>
                <w:highlight w:val="none"/>
                <w:lang w:val="en-US" w:eastAsia="zh-CN"/>
              </w:rPr>
            </w:pPr>
            <w:r>
              <w:rPr>
                <w:rFonts w:hint="eastAsia"/>
                <w:color w:val="auto"/>
                <w:highlight w:val="none"/>
                <w:lang w:val="en-US" w:eastAsia="zh-CN"/>
              </w:rPr>
              <w:t>16、警号：内报≥110db高响度警号</w:t>
            </w:r>
          </w:p>
          <w:p>
            <w:pPr>
              <w:widowControl/>
              <w:jc w:val="left"/>
              <w:textAlignment w:val="center"/>
              <w:rPr>
                <w:rFonts w:hint="eastAsia"/>
                <w:color w:val="auto"/>
                <w:highlight w:val="none"/>
                <w:lang w:val="en-US" w:eastAsia="zh-CN"/>
              </w:rPr>
            </w:pPr>
            <w:r>
              <w:rPr>
                <w:rFonts w:hint="eastAsia"/>
                <w:color w:val="auto"/>
                <w:highlight w:val="none"/>
                <w:lang w:val="en-US" w:eastAsia="zh-CN"/>
              </w:rPr>
              <w:t>17、警号时间：默认60秒，支持定义</w:t>
            </w:r>
          </w:p>
          <w:p>
            <w:pPr>
              <w:widowControl/>
              <w:jc w:val="left"/>
              <w:textAlignment w:val="center"/>
              <w:rPr>
                <w:rFonts w:hint="eastAsia"/>
                <w:color w:val="auto"/>
                <w:highlight w:val="none"/>
                <w:lang w:val="en-US" w:eastAsia="zh-CN"/>
              </w:rPr>
            </w:pPr>
            <w:r>
              <w:rPr>
                <w:rFonts w:hint="eastAsia"/>
                <w:color w:val="auto"/>
                <w:highlight w:val="none"/>
                <w:lang w:val="en-US" w:eastAsia="zh-CN"/>
              </w:rPr>
              <w:t>18、电源带载能力：1A</w:t>
            </w:r>
          </w:p>
          <w:p>
            <w:pPr>
              <w:widowControl/>
              <w:jc w:val="left"/>
              <w:textAlignment w:val="center"/>
              <w:rPr>
                <w:rFonts w:hint="eastAsia"/>
                <w:color w:val="auto"/>
                <w:highlight w:val="none"/>
                <w:lang w:val="en-US" w:eastAsia="zh-CN"/>
              </w:rPr>
            </w:pPr>
            <w:r>
              <w:rPr>
                <w:rFonts w:hint="eastAsia"/>
                <w:color w:val="auto"/>
                <w:highlight w:val="none"/>
                <w:lang w:val="en-US" w:eastAsia="zh-CN"/>
              </w:rPr>
              <w:t>19、UPS：最大支持7Ah/12V，掉电可供本系统运行72小时</w:t>
            </w:r>
          </w:p>
          <w:p>
            <w:pPr>
              <w:widowControl/>
              <w:jc w:val="left"/>
              <w:textAlignment w:val="center"/>
              <w:rPr>
                <w:rFonts w:hint="eastAsia"/>
                <w:color w:val="auto"/>
                <w:highlight w:val="none"/>
                <w:lang w:val="en-US" w:eastAsia="zh-CN"/>
              </w:rPr>
            </w:pPr>
            <w:r>
              <w:rPr>
                <w:rFonts w:hint="eastAsia"/>
                <w:color w:val="auto"/>
                <w:highlight w:val="none"/>
                <w:lang w:val="en-US" w:eastAsia="zh-CN"/>
              </w:rPr>
              <w:t>20、欠压上报：欠压上报/欠压恢复上报</w:t>
            </w:r>
          </w:p>
          <w:p>
            <w:pPr>
              <w:widowControl/>
              <w:jc w:val="left"/>
              <w:textAlignment w:val="center"/>
              <w:rPr>
                <w:rFonts w:hint="eastAsia"/>
                <w:color w:val="auto"/>
                <w:highlight w:val="none"/>
                <w:lang w:val="en-US" w:eastAsia="zh-CN"/>
              </w:rPr>
            </w:pPr>
            <w:r>
              <w:rPr>
                <w:rFonts w:hint="eastAsia"/>
                <w:color w:val="auto"/>
                <w:highlight w:val="none"/>
                <w:lang w:val="en-US" w:eastAsia="zh-CN"/>
              </w:rPr>
              <w:t>21、交流上报：断电/断电恢复上报</w:t>
            </w:r>
          </w:p>
          <w:p>
            <w:pPr>
              <w:widowControl/>
              <w:jc w:val="left"/>
              <w:textAlignment w:val="center"/>
              <w:rPr>
                <w:rFonts w:hint="eastAsia"/>
                <w:color w:val="auto"/>
                <w:highlight w:val="none"/>
                <w:lang w:val="en-US" w:eastAsia="zh-CN"/>
              </w:rPr>
            </w:pPr>
            <w:r>
              <w:rPr>
                <w:rFonts w:hint="eastAsia"/>
                <w:color w:val="auto"/>
                <w:highlight w:val="none"/>
                <w:lang w:val="en-US" w:eastAsia="zh-CN"/>
              </w:rPr>
              <w:t>22、联动输出：常开/常闭，输出时间自由设定</w:t>
            </w:r>
          </w:p>
          <w:p>
            <w:pPr>
              <w:widowControl/>
              <w:jc w:val="left"/>
              <w:textAlignment w:val="center"/>
              <w:rPr>
                <w:rFonts w:hint="eastAsia"/>
                <w:color w:val="auto"/>
                <w:highlight w:val="none"/>
                <w:lang w:val="en-US" w:eastAsia="zh-CN"/>
              </w:rPr>
            </w:pPr>
            <w:r>
              <w:rPr>
                <w:rFonts w:hint="eastAsia"/>
                <w:color w:val="auto"/>
                <w:highlight w:val="none"/>
                <w:lang w:val="en-US" w:eastAsia="zh-CN"/>
              </w:rPr>
              <w:t>23、联动方式：默认报警输出，支持布防/撤防/报警自定义</w:t>
            </w:r>
          </w:p>
          <w:p>
            <w:pPr>
              <w:widowControl/>
              <w:jc w:val="left"/>
              <w:textAlignment w:val="center"/>
              <w:rPr>
                <w:rFonts w:hint="eastAsia"/>
                <w:color w:val="auto"/>
                <w:highlight w:val="none"/>
                <w:lang w:val="en-US" w:eastAsia="zh-CN"/>
              </w:rPr>
            </w:pPr>
            <w:r>
              <w:rPr>
                <w:rFonts w:hint="eastAsia"/>
                <w:color w:val="auto"/>
                <w:highlight w:val="none"/>
                <w:lang w:val="en-US" w:eastAsia="zh-CN"/>
              </w:rPr>
              <w:t>24、联动时间：默认报警输出60秒，支持自定义</w:t>
            </w:r>
          </w:p>
          <w:p>
            <w:pPr>
              <w:widowControl/>
              <w:jc w:val="left"/>
              <w:textAlignment w:val="center"/>
              <w:rPr>
                <w:rFonts w:hint="eastAsia"/>
                <w:color w:val="auto"/>
                <w:highlight w:val="none"/>
                <w:lang w:val="en-US" w:eastAsia="zh-CN"/>
              </w:rPr>
            </w:pPr>
            <w:r>
              <w:rPr>
                <w:rFonts w:hint="eastAsia"/>
                <w:color w:val="auto"/>
                <w:highlight w:val="none"/>
                <w:lang w:val="en-US" w:eastAsia="zh-CN"/>
              </w:rPr>
              <w:t>25、定时布撤防：支持32组</w:t>
            </w:r>
          </w:p>
          <w:p>
            <w:pPr>
              <w:widowControl/>
              <w:jc w:val="left"/>
              <w:textAlignment w:val="center"/>
              <w:rPr>
                <w:rFonts w:hint="eastAsia"/>
                <w:color w:val="auto"/>
                <w:highlight w:val="none"/>
                <w:lang w:val="en-US" w:eastAsia="zh-CN"/>
              </w:rPr>
            </w:pPr>
            <w:r>
              <w:rPr>
                <w:rFonts w:hint="eastAsia"/>
                <w:color w:val="auto"/>
                <w:highlight w:val="none"/>
                <w:lang w:val="en-US" w:eastAsia="zh-CN"/>
              </w:rPr>
              <w:t>26、远程布撤防：微信远程操作</w:t>
            </w:r>
          </w:p>
          <w:p>
            <w:pPr>
              <w:widowControl/>
              <w:jc w:val="left"/>
              <w:textAlignment w:val="center"/>
              <w:rPr>
                <w:rFonts w:hint="eastAsia"/>
                <w:color w:val="auto"/>
                <w:highlight w:val="none"/>
                <w:lang w:val="en-US" w:eastAsia="zh-CN"/>
              </w:rPr>
            </w:pPr>
            <w:r>
              <w:rPr>
                <w:rFonts w:hint="eastAsia"/>
                <w:color w:val="auto"/>
                <w:highlight w:val="none"/>
                <w:lang w:val="en-US" w:eastAsia="zh-CN"/>
              </w:rPr>
              <w:t>27、图形化操作：手机全图标操作提示</w:t>
            </w:r>
          </w:p>
          <w:p>
            <w:pPr>
              <w:widowControl/>
              <w:jc w:val="left"/>
              <w:textAlignment w:val="center"/>
              <w:rPr>
                <w:rFonts w:hint="eastAsia"/>
                <w:color w:val="auto"/>
                <w:highlight w:val="none"/>
                <w:lang w:val="en-US" w:eastAsia="zh-CN"/>
              </w:rPr>
            </w:pPr>
            <w:r>
              <w:rPr>
                <w:rFonts w:hint="eastAsia"/>
                <w:color w:val="auto"/>
                <w:highlight w:val="none"/>
                <w:lang w:val="en-US" w:eastAsia="zh-CN"/>
              </w:rPr>
              <w:t>28、旁路：每个防区可独立设置</w:t>
            </w:r>
          </w:p>
          <w:p>
            <w:pPr>
              <w:widowControl/>
              <w:jc w:val="left"/>
              <w:textAlignment w:val="center"/>
              <w:rPr>
                <w:rFonts w:hint="eastAsia"/>
                <w:color w:val="auto"/>
                <w:highlight w:val="none"/>
                <w:lang w:val="en-US" w:eastAsia="zh-CN"/>
              </w:rPr>
            </w:pPr>
            <w:r>
              <w:rPr>
                <w:rFonts w:hint="eastAsia"/>
                <w:color w:val="auto"/>
                <w:highlight w:val="none"/>
                <w:lang w:val="en-US" w:eastAsia="zh-CN"/>
              </w:rPr>
              <w:t>29、布/撤防：每个防区可独立操作，防区类型：防盗/火警/煤气/漏水/漏电/迎宾/门铃/紧急/求助/巡更/自定义</w:t>
            </w:r>
          </w:p>
          <w:p>
            <w:pPr>
              <w:widowControl/>
              <w:jc w:val="left"/>
              <w:textAlignment w:val="center"/>
              <w:rPr>
                <w:rFonts w:hint="eastAsia"/>
                <w:color w:val="auto"/>
                <w:highlight w:val="none"/>
                <w:lang w:val="en-US" w:eastAsia="zh-CN"/>
              </w:rPr>
            </w:pPr>
            <w:r>
              <w:rPr>
                <w:rFonts w:hint="eastAsia"/>
                <w:color w:val="auto"/>
                <w:highlight w:val="none"/>
                <w:lang w:val="en-US" w:eastAsia="zh-CN"/>
              </w:rPr>
              <w:t>30、防区自检：支持，无线防区可知道探器欠压/脱机等</w:t>
            </w:r>
          </w:p>
          <w:p>
            <w:pPr>
              <w:widowControl/>
              <w:jc w:val="left"/>
              <w:textAlignment w:val="center"/>
              <w:rPr>
                <w:rFonts w:hint="eastAsia"/>
                <w:color w:val="auto"/>
                <w:highlight w:val="none"/>
                <w:lang w:val="en-US" w:eastAsia="zh-CN"/>
              </w:rPr>
            </w:pPr>
            <w:r>
              <w:rPr>
                <w:rFonts w:hint="eastAsia"/>
                <w:color w:val="auto"/>
                <w:highlight w:val="none"/>
                <w:lang w:val="en-US" w:eastAsia="zh-CN"/>
              </w:rPr>
              <w:t>31、报警点导航：支持</w:t>
            </w:r>
          </w:p>
          <w:p>
            <w:pPr>
              <w:widowControl/>
              <w:jc w:val="left"/>
              <w:textAlignment w:val="center"/>
              <w:rPr>
                <w:rFonts w:hint="eastAsia"/>
                <w:color w:val="auto"/>
                <w:highlight w:val="none"/>
                <w:lang w:val="en-US" w:eastAsia="zh-CN"/>
              </w:rPr>
            </w:pPr>
            <w:r>
              <w:rPr>
                <w:rFonts w:hint="eastAsia"/>
                <w:color w:val="auto"/>
                <w:highlight w:val="none"/>
                <w:lang w:val="en-US" w:eastAsia="zh-CN"/>
              </w:rPr>
              <w:t>32、(APP)微信设置/接警：支持</w:t>
            </w:r>
          </w:p>
          <w:p>
            <w:pPr>
              <w:widowControl/>
              <w:jc w:val="left"/>
              <w:textAlignment w:val="center"/>
              <w:rPr>
                <w:rFonts w:hint="eastAsia"/>
                <w:color w:val="auto"/>
                <w:highlight w:val="none"/>
                <w:lang w:val="en-US" w:eastAsia="zh-CN"/>
              </w:rPr>
            </w:pPr>
            <w:r>
              <w:rPr>
                <w:rFonts w:hint="eastAsia"/>
                <w:color w:val="auto"/>
                <w:highlight w:val="none"/>
                <w:lang w:val="en-US" w:eastAsia="zh-CN"/>
              </w:rPr>
              <w:t>33、OTA升级：支持</w:t>
            </w:r>
          </w:p>
          <w:p>
            <w:pPr>
              <w:widowControl/>
              <w:jc w:val="left"/>
              <w:textAlignment w:val="center"/>
              <w:rPr>
                <w:rFonts w:hint="eastAsia"/>
                <w:color w:val="auto"/>
                <w:highlight w:val="none"/>
                <w:lang w:val="en-US" w:eastAsia="zh-CN"/>
              </w:rPr>
            </w:pPr>
            <w:r>
              <w:rPr>
                <w:rFonts w:hint="eastAsia"/>
                <w:color w:val="auto"/>
                <w:highlight w:val="none"/>
                <w:lang w:val="en-US" w:eastAsia="zh-CN"/>
              </w:rPr>
              <w:t>34、语音留言：支持普通话</w:t>
            </w:r>
          </w:p>
          <w:p>
            <w:pPr>
              <w:widowControl/>
              <w:jc w:val="left"/>
              <w:textAlignment w:val="center"/>
              <w:rPr>
                <w:rFonts w:hint="eastAsia"/>
                <w:color w:val="auto"/>
                <w:highlight w:val="none"/>
                <w:lang w:val="en-US" w:eastAsia="zh-CN"/>
              </w:rPr>
            </w:pPr>
            <w:r>
              <w:rPr>
                <w:rFonts w:hint="eastAsia"/>
                <w:color w:val="auto"/>
                <w:highlight w:val="none"/>
                <w:lang w:val="en-US" w:eastAsia="zh-CN"/>
              </w:rPr>
              <w:t>35、接警端：手机/PC电话(适用于联网运营)</w:t>
            </w:r>
          </w:p>
          <w:p>
            <w:pPr>
              <w:widowControl/>
              <w:jc w:val="left"/>
              <w:textAlignment w:val="center"/>
              <w:rPr>
                <w:rFonts w:hint="default"/>
                <w:color w:val="auto"/>
                <w:highlight w:val="none"/>
                <w:lang w:val="en-US" w:eastAsia="zh-CN"/>
              </w:rPr>
            </w:pPr>
            <w:r>
              <w:rPr>
                <w:rFonts w:hint="eastAsia" w:ascii="宋体" w:hAnsi="宋体"/>
                <w:color w:val="auto"/>
                <w:szCs w:val="21"/>
                <w:highlight w:val="none"/>
              </w:rPr>
              <w:t>★</w:t>
            </w:r>
            <w:r>
              <w:rPr>
                <w:rFonts w:hint="eastAsia" w:asciiTheme="minorHAnsi" w:hAnsiTheme="minorHAnsi" w:eastAsiaTheme="minorEastAsia" w:cstheme="minorBidi"/>
                <w:b w:val="0"/>
                <w:color w:val="auto"/>
                <w:kern w:val="2"/>
                <w:sz w:val="21"/>
                <w:szCs w:val="24"/>
                <w:highlight w:val="none"/>
                <w:lang w:val="en-US" w:eastAsia="zh-CN" w:bidi="ar-SA"/>
              </w:rPr>
              <w:t>36、</w:t>
            </w:r>
            <w:r>
              <w:rPr>
                <w:rFonts w:hint="eastAsia" w:cstheme="minorBidi"/>
                <w:b w:val="0"/>
                <w:color w:val="auto"/>
                <w:kern w:val="2"/>
                <w:sz w:val="21"/>
                <w:szCs w:val="24"/>
                <w:highlight w:val="none"/>
                <w:lang w:val="en-US" w:eastAsia="zh-CN" w:bidi="ar-SA"/>
              </w:rPr>
              <w:t>提供产品第三方检测报告复印件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5900.00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烟感探测报警器</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7</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1、工作电源：①AC220V (9V后备电池）（AC型），②9V 电池（一节6F22)(DC型）</w:t>
            </w:r>
          </w:p>
          <w:p>
            <w:pPr>
              <w:widowControl/>
              <w:jc w:val="left"/>
              <w:textAlignment w:val="center"/>
              <w:rPr>
                <w:rFonts w:hint="eastAsia"/>
                <w:color w:val="auto"/>
                <w:highlight w:val="none"/>
                <w:lang w:val="en-US" w:eastAsia="zh-CN"/>
              </w:rPr>
            </w:pPr>
            <w:r>
              <w:rPr>
                <w:rFonts w:hint="eastAsia"/>
                <w:color w:val="auto"/>
                <w:highlight w:val="none"/>
                <w:lang w:val="en-US" w:eastAsia="zh-CN"/>
              </w:rPr>
              <w:t>2、静态电流：＜10uA</w:t>
            </w:r>
          </w:p>
          <w:p>
            <w:pPr>
              <w:widowControl/>
              <w:jc w:val="left"/>
              <w:textAlignment w:val="center"/>
              <w:rPr>
                <w:rFonts w:hint="eastAsia"/>
                <w:color w:val="auto"/>
                <w:highlight w:val="none"/>
                <w:lang w:val="en-US" w:eastAsia="zh-CN"/>
              </w:rPr>
            </w:pPr>
            <w:r>
              <w:rPr>
                <w:rFonts w:hint="eastAsia"/>
                <w:color w:val="auto"/>
                <w:highlight w:val="none"/>
                <w:lang w:val="en-US" w:eastAsia="zh-CN"/>
              </w:rPr>
              <w:t>3、报警电流：《35mA</w:t>
            </w:r>
          </w:p>
          <w:p>
            <w:pPr>
              <w:widowControl/>
              <w:jc w:val="left"/>
              <w:textAlignment w:val="center"/>
              <w:rPr>
                <w:rFonts w:hint="eastAsia"/>
                <w:color w:val="auto"/>
                <w:highlight w:val="none"/>
                <w:lang w:val="en-US" w:eastAsia="zh-CN"/>
              </w:rPr>
            </w:pPr>
            <w:r>
              <w:rPr>
                <w:rFonts w:hint="eastAsia"/>
                <w:color w:val="auto"/>
                <w:highlight w:val="none"/>
                <w:lang w:val="en-US" w:eastAsia="zh-CN"/>
              </w:rPr>
              <w:t>4、烟雾灵敏度：2.06%/ft±1.3</w:t>
            </w:r>
          </w:p>
          <w:p>
            <w:pPr>
              <w:widowControl/>
              <w:jc w:val="left"/>
              <w:textAlignment w:val="center"/>
              <w:rPr>
                <w:rFonts w:hint="eastAsia"/>
                <w:color w:val="auto"/>
                <w:highlight w:val="none"/>
                <w:lang w:val="en-US" w:eastAsia="zh-CN"/>
              </w:rPr>
            </w:pPr>
            <w:r>
              <w:rPr>
                <w:rFonts w:hint="eastAsia"/>
                <w:color w:val="auto"/>
                <w:highlight w:val="none"/>
                <w:lang w:val="en-US" w:eastAsia="zh-CN"/>
              </w:rPr>
              <w:t>5、报警温度：54℃~65℃</w:t>
            </w:r>
          </w:p>
          <w:p>
            <w:pPr>
              <w:widowControl/>
              <w:jc w:val="left"/>
              <w:textAlignment w:val="center"/>
              <w:rPr>
                <w:rFonts w:hint="eastAsia"/>
                <w:color w:val="auto"/>
                <w:highlight w:val="none"/>
                <w:lang w:val="en-US" w:eastAsia="zh-CN"/>
              </w:rPr>
            </w:pPr>
            <w:r>
              <w:rPr>
                <w:rFonts w:hint="eastAsia"/>
                <w:color w:val="auto"/>
                <w:highlight w:val="none"/>
                <w:lang w:val="en-US" w:eastAsia="zh-CN"/>
              </w:rPr>
              <w:t>6、报警指示：红色LED闪烁</w:t>
            </w:r>
          </w:p>
          <w:p>
            <w:pPr>
              <w:widowControl/>
              <w:jc w:val="left"/>
              <w:textAlignment w:val="center"/>
              <w:rPr>
                <w:rFonts w:hint="eastAsia"/>
                <w:color w:val="auto"/>
                <w:highlight w:val="none"/>
                <w:lang w:val="en-US" w:eastAsia="zh-CN"/>
              </w:rPr>
            </w:pPr>
            <w:r>
              <w:rPr>
                <w:rFonts w:hint="eastAsia"/>
                <w:color w:val="auto"/>
                <w:highlight w:val="none"/>
                <w:lang w:val="en-US" w:eastAsia="zh-CN"/>
              </w:rPr>
              <w:t>7、报警声压：85dB/3m处</w:t>
            </w:r>
          </w:p>
          <w:p>
            <w:pPr>
              <w:widowControl/>
              <w:jc w:val="left"/>
              <w:textAlignment w:val="center"/>
              <w:rPr>
                <w:rFonts w:hint="eastAsia"/>
                <w:color w:val="auto"/>
                <w:highlight w:val="none"/>
                <w:lang w:val="en-US" w:eastAsia="zh-CN"/>
              </w:rPr>
            </w:pPr>
            <w:r>
              <w:rPr>
                <w:rFonts w:hint="eastAsia"/>
                <w:color w:val="auto"/>
                <w:highlight w:val="none"/>
                <w:lang w:val="en-US" w:eastAsia="zh-CN"/>
              </w:rPr>
              <w:t>8、无线发射频率：315MHz/433MHz(无线型）</w:t>
            </w:r>
          </w:p>
          <w:p>
            <w:pPr>
              <w:widowControl/>
              <w:jc w:val="left"/>
              <w:textAlignment w:val="center"/>
              <w:rPr>
                <w:rFonts w:hint="eastAsia"/>
                <w:color w:val="auto"/>
                <w:highlight w:val="none"/>
                <w:lang w:val="en-US" w:eastAsia="zh-CN"/>
              </w:rPr>
            </w:pPr>
            <w:r>
              <w:rPr>
                <w:rFonts w:hint="eastAsia"/>
                <w:color w:val="auto"/>
                <w:highlight w:val="none"/>
                <w:lang w:val="en-US" w:eastAsia="zh-CN"/>
              </w:rPr>
              <w:t>9、编码方式：2262编码（无线型）</w:t>
            </w:r>
          </w:p>
          <w:p>
            <w:pPr>
              <w:widowControl/>
              <w:jc w:val="left"/>
              <w:textAlignment w:val="center"/>
              <w:rPr>
                <w:rFonts w:hint="eastAsia"/>
                <w:color w:val="auto"/>
                <w:highlight w:val="none"/>
                <w:lang w:val="en-US" w:eastAsia="zh-CN"/>
              </w:rPr>
            </w:pPr>
            <w:r>
              <w:rPr>
                <w:rFonts w:hint="eastAsia"/>
                <w:color w:val="auto"/>
                <w:highlight w:val="none"/>
                <w:lang w:val="en-US" w:eastAsia="zh-CN"/>
              </w:rPr>
              <w:t>10、发射距离：200米（空旷距离）</w:t>
            </w:r>
          </w:p>
          <w:p>
            <w:pPr>
              <w:widowControl/>
              <w:jc w:val="left"/>
              <w:textAlignment w:val="center"/>
              <w:rPr>
                <w:rFonts w:hint="eastAsia"/>
                <w:color w:val="auto"/>
                <w:highlight w:val="none"/>
                <w:lang w:val="en-US" w:eastAsia="zh-CN"/>
              </w:rPr>
            </w:pPr>
            <w:r>
              <w:rPr>
                <w:rFonts w:hint="eastAsia"/>
                <w:color w:val="auto"/>
                <w:highlight w:val="none"/>
                <w:lang w:val="en-US" w:eastAsia="zh-CN"/>
              </w:rPr>
              <w:t>11、工作温度：－10℃~+50℃</w:t>
            </w:r>
          </w:p>
          <w:p>
            <w:pPr>
              <w:widowControl/>
              <w:jc w:val="left"/>
              <w:textAlignment w:val="center"/>
              <w:rPr>
                <w:rFonts w:hint="eastAsia"/>
                <w:color w:val="auto"/>
                <w:highlight w:val="none"/>
                <w:lang w:val="en-US" w:eastAsia="zh-CN"/>
              </w:rPr>
            </w:pPr>
            <w:r>
              <w:rPr>
                <w:rFonts w:hint="eastAsia"/>
                <w:color w:val="auto"/>
                <w:highlight w:val="none"/>
                <w:lang w:val="en-US" w:eastAsia="zh-CN"/>
              </w:rPr>
              <w:t>12、用对湿度：≤95% RH</w:t>
            </w:r>
          </w:p>
          <w:p>
            <w:pPr>
              <w:widowControl/>
              <w:jc w:val="left"/>
              <w:textAlignment w:val="center"/>
              <w:rPr>
                <w:rFonts w:hint="eastAsia"/>
                <w:color w:val="auto"/>
                <w:highlight w:val="none"/>
                <w:lang w:val="en-US" w:eastAsia="zh-CN"/>
              </w:rPr>
            </w:pPr>
            <w:r>
              <w:rPr>
                <w:rFonts w:hint="eastAsia"/>
                <w:color w:val="auto"/>
                <w:highlight w:val="none"/>
                <w:lang w:val="en-US" w:eastAsia="zh-CN"/>
              </w:rPr>
              <w:t>13、型尺寸：Φ128*38mm</w:t>
            </w:r>
          </w:p>
          <w:p>
            <w:pPr>
              <w:widowControl/>
              <w:jc w:val="left"/>
              <w:textAlignment w:val="center"/>
              <w:rPr>
                <w:rFonts w:hint="eastAsia"/>
                <w:color w:val="auto"/>
                <w:highlight w:val="none"/>
                <w:lang w:val="en-US" w:eastAsia="zh-CN"/>
              </w:rPr>
            </w:pPr>
            <w:r>
              <w:rPr>
                <w:rFonts w:hint="eastAsia"/>
                <w:color w:val="auto"/>
                <w:highlight w:val="none"/>
                <w:lang w:val="en-US" w:eastAsia="zh-CN"/>
              </w:rPr>
              <w:t>14、执行标准：GB4715、GB4716、En14604、UL217</w:t>
            </w:r>
          </w:p>
          <w:p>
            <w:pPr>
              <w:widowControl/>
              <w:jc w:val="left"/>
              <w:textAlignment w:val="center"/>
              <w:rPr>
                <w:rFonts w:hint="eastAsia"/>
                <w:color w:val="auto"/>
                <w:highlight w:val="none"/>
                <w:lang w:val="en-US" w:eastAsia="zh-CN"/>
              </w:rPr>
            </w:pPr>
            <w:r>
              <w:rPr>
                <w:rFonts w:hint="eastAsia"/>
                <w:color w:val="auto"/>
                <w:highlight w:val="none"/>
                <w:lang w:val="en-US" w:eastAsia="zh-CN"/>
              </w:rPr>
              <w:t>15、覆盖区域：当空间高度为6米－12米，一个探测器的保</w:t>
            </w:r>
          </w:p>
          <w:p>
            <w:pPr>
              <w:widowControl/>
              <w:jc w:val="left"/>
              <w:textAlignment w:val="center"/>
              <w:rPr>
                <w:rFonts w:hint="eastAsia"/>
                <w:color w:val="auto"/>
                <w:highlight w:val="none"/>
                <w:lang w:val="en-US" w:eastAsia="zh-CN"/>
              </w:rPr>
            </w:pPr>
            <w:r>
              <w:rPr>
                <w:rFonts w:hint="eastAsia"/>
                <w:color w:val="auto"/>
                <w:highlight w:val="none"/>
                <w:lang w:val="en-US" w:eastAsia="zh-CN"/>
              </w:rPr>
              <w:t>护面积对一般保护现场而言为80平方米；空间高度为6米以下时，保护面积为60平方米。具体参数应以火灾自动报警系统设计规范 GB50116-98 为准。</w:t>
            </w:r>
          </w:p>
          <w:p>
            <w:pPr>
              <w:widowControl/>
              <w:jc w:val="left"/>
              <w:textAlignment w:val="center"/>
              <w:rPr>
                <w:rFonts w:hint="default"/>
                <w:color w:val="auto"/>
                <w:highlight w:val="none"/>
                <w:lang w:val="en-US" w:eastAsia="zh-CN"/>
              </w:rPr>
            </w:pPr>
            <w:r>
              <w:rPr>
                <w:rFonts w:hint="eastAsia" w:ascii="宋体" w:hAnsi="宋体"/>
                <w:color w:val="auto"/>
                <w:szCs w:val="21"/>
                <w:highlight w:val="none"/>
              </w:rPr>
              <w:t>★</w:t>
            </w:r>
            <w:r>
              <w:rPr>
                <w:rFonts w:hint="eastAsia" w:asciiTheme="minorHAnsi" w:hAnsiTheme="minorHAnsi" w:eastAsiaTheme="minorEastAsia" w:cstheme="minorBidi"/>
                <w:b w:val="0"/>
                <w:color w:val="auto"/>
                <w:kern w:val="2"/>
                <w:sz w:val="21"/>
                <w:szCs w:val="24"/>
                <w:highlight w:val="none"/>
                <w:lang w:val="en-US" w:eastAsia="zh-CN" w:bidi="ar-SA"/>
              </w:rPr>
              <w:t>16、</w:t>
            </w:r>
            <w:r>
              <w:rPr>
                <w:rFonts w:hint="eastAsia" w:cstheme="minorBidi"/>
                <w:b w:val="0"/>
                <w:color w:val="auto"/>
                <w:kern w:val="2"/>
                <w:sz w:val="21"/>
                <w:szCs w:val="24"/>
                <w:highlight w:val="none"/>
                <w:lang w:val="en-US" w:eastAsia="zh-CN" w:bidi="ar-SA"/>
              </w:rPr>
              <w:t>提供产品第三方检测报告复印件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2450.00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红外探测器</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12</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1、电源：DC 3V</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2、内部电池：2节“AA”5号电池</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3、待机电流：≤50uA</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4、报警电流：≤20mA</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5、探测范围：距离7-15米角度110%(水平）x26°(垂直）</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6、无线距离：2300米（开阔地／无干扰）</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7、无线发射频率：315MHz或433MHz±75KHz(可选）</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8、外壳材料：ABS塑料</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9、使用湿度≤80%(无凝结）</w:t>
            </w:r>
          </w:p>
          <w:p>
            <w:pPr>
              <w:widowControl/>
              <w:jc w:val="left"/>
              <w:textAlignment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10、工作温度：－30度至＋50度（在36度以上时探头监视距离可能,缩短）</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olor w:val="auto"/>
                <w:szCs w:val="21"/>
                <w:highlight w:val="none"/>
              </w:rPr>
              <w:t>★</w:t>
            </w:r>
            <w:r>
              <w:rPr>
                <w:rFonts w:hint="eastAsia" w:ascii="宋体" w:hAnsi="宋体" w:cs="宋体"/>
                <w:color w:val="auto"/>
                <w:sz w:val="22"/>
                <w:szCs w:val="22"/>
                <w:highlight w:val="none"/>
                <w:lang w:val="en-US" w:eastAsia="zh-CN"/>
              </w:rPr>
              <w:t>11、提供</w:t>
            </w:r>
            <w:r>
              <w:rPr>
                <w:rFonts w:hint="eastAsia" w:ascii="宋体" w:hAnsi="宋体" w:cs="宋体"/>
                <w:color w:val="auto"/>
                <w:kern w:val="0"/>
                <w:szCs w:val="21"/>
                <w:highlight w:val="none"/>
              </w:rPr>
              <w:t>产品3C认证证书复印件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2400.00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 w:val="21"/>
                <w:szCs w:val="21"/>
                <w:highlight w:val="none"/>
              </w:rPr>
              <w:t>漏水探测报警器</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2</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top"/>
          </w:tcPr>
          <w:p>
            <w:pPr>
              <w:widowControl/>
              <w:numPr>
                <w:ilvl w:val="0"/>
                <w:numId w:val="2"/>
              </w:numPr>
              <w:jc w:val="left"/>
              <w:textAlignment w:val="center"/>
              <w:rPr>
                <w:rFonts w:hint="eastAsia"/>
                <w:color w:val="auto"/>
                <w:highlight w:val="none"/>
                <w:lang w:val="en-US" w:eastAsia="zh-CN"/>
              </w:rPr>
            </w:pPr>
            <w:r>
              <w:rPr>
                <w:rFonts w:hint="eastAsia"/>
                <w:color w:val="auto"/>
                <w:highlight w:val="none"/>
                <w:lang w:val="en-US" w:eastAsia="zh-CN"/>
              </w:rPr>
              <w:t>漏水探测报警器由漏水控制器、漏水感应线缆、漏水线接头组成。</w:t>
            </w:r>
          </w:p>
          <w:p>
            <w:pPr>
              <w:widowControl/>
              <w:numPr>
                <w:ilvl w:val="0"/>
                <w:numId w:val="2"/>
              </w:numPr>
              <w:jc w:val="left"/>
              <w:textAlignment w:val="center"/>
              <w:rPr>
                <w:rFonts w:hint="eastAsia"/>
                <w:color w:val="auto"/>
                <w:highlight w:val="none"/>
                <w:lang w:val="en-US" w:eastAsia="zh-CN"/>
              </w:rPr>
            </w:pPr>
            <w:r>
              <w:rPr>
                <w:rFonts w:hint="eastAsia"/>
                <w:color w:val="auto"/>
                <w:highlight w:val="none"/>
                <w:lang w:val="en-US" w:eastAsia="zh-CN"/>
              </w:rPr>
              <w:t>12-24V直流电源供电</w:t>
            </w:r>
          </w:p>
          <w:p>
            <w:pPr>
              <w:widowControl/>
              <w:jc w:val="left"/>
              <w:textAlignment w:val="center"/>
              <w:rPr>
                <w:rFonts w:hint="eastAsia"/>
                <w:color w:val="auto"/>
                <w:highlight w:val="none"/>
                <w:lang w:val="en-US" w:eastAsia="zh-CN"/>
              </w:rPr>
            </w:pPr>
            <w:r>
              <w:rPr>
                <w:rFonts w:hint="eastAsia"/>
                <w:color w:val="auto"/>
                <w:highlight w:val="none"/>
                <w:lang w:val="en-US" w:eastAsia="zh-CN"/>
              </w:rPr>
              <w:t>3、感应灵敏度无极可调</w:t>
            </w:r>
          </w:p>
          <w:p>
            <w:pPr>
              <w:widowControl/>
              <w:jc w:val="left"/>
              <w:textAlignment w:val="center"/>
              <w:rPr>
                <w:rFonts w:hint="eastAsia"/>
                <w:color w:val="auto"/>
                <w:highlight w:val="none"/>
                <w:lang w:val="en-US" w:eastAsia="zh-CN"/>
              </w:rPr>
            </w:pPr>
            <w:r>
              <w:rPr>
                <w:rFonts w:hint="eastAsia"/>
                <w:color w:val="auto"/>
                <w:highlight w:val="none"/>
                <w:lang w:val="en-US" w:eastAsia="zh-CN"/>
              </w:rPr>
              <w:t>4、漏水控制器适合与I漏水感应线缆、点式传感器及常开干式触继电器输出形式常开常闭同时共存，可自由选择支持各种通信协议，自动进行协议选择</w:t>
            </w:r>
          </w:p>
          <w:p>
            <w:pPr>
              <w:widowControl/>
              <w:jc w:val="left"/>
              <w:textAlignment w:val="center"/>
              <w:rPr>
                <w:rFonts w:hint="eastAsia"/>
                <w:color w:val="auto"/>
                <w:highlight w:val="none"/>
                <w:lang w:val="en-US" w:eastAsia="zh-CN"/>
              </w:rPr>
            </w:pPr>
            <w:r>
              <w:rPr>
                <w:rFonts w:hint="eastAsia"/>
                <w:color w:val="auto"/>
                <w:highlight w:val="none"/>
                <w:lang w:val="en-US" w:eastAsia="zh-CN"/>
              </w:rPr>
              <w:t>5、检测线缆长度，最大可接线缆长度为500米</w:t>
            </w:r>
          </w:p>
          <w:p>
            <w:pPr>
              <w:widowControl/>
              <w:jc w:val="left"/>
              <w:textAlignment w:val="center"/>
              <w:rPr>
                <w:rFonts w:hint="eastAsia"/>
                <w:color w:val="auto"/>
                <w:highlight w:val="none"/>
                <w:lang w:val="en-US" w:eastAsia="zh-CN"/>
              </w:rPr>
            </w:pPr>
            <w:r>
              <w:rPr>
                <w:rFonts w:hint="eastAsia"/>
                <w:color w:val="auto"/>
                <w:highlight w:val="none"/>
                <w:lang w:val="en-US" w:eastAsia="zh-CN"/>
              </w:rPr>
              <w:t>6、塑料外壳白色PVC</w:t>
            </w:r>
          </w:p>
          <w:p>
            <w:pPr>
              <w:widowControl/>
              <w:jc w:val="left"/>
              <w:textAlignment w:val="center"/>
              <w:rPr>
                <w:rFonts w:hint="eastAsia"/>
                <w:color w:val="auto"/>
                <w:highlight w:val="none"/>
                <w:lang w:val="en-US" w:eastAsia="zh-CN"/>
              </w:rPr>
            </w:pPr>
            <w:r>
              <w:rPr>
                <w:rFonts w:hint="eastAsia"/>
                <w:color w:val="auto"/>
                <w:highlight w:val="none"/>
                <w:lang w:val="en-US" w:eastAsia="zh-CN"/>
              </w:rPr>
              <w:t>7、精准度100％</w:t>
            </w:r>
          </w:p>
          <w:p>
            <w:pPr>
              <w:widowControl/>
              <w:jc w:val="left"/>
              <w:textAlignment w:val="center"/>
              <w:rPr>
                <w:rFonts w:hint="eastAsia"/>
                <w:color w:val="auto"/>
                <w:highlight w:val="none"/>
                <w:lang w:val="en-US" w:eastAsia="zh-CN"/>
              </w:rPr>
            </w:pPr>
            <w:r>
              <w:rPr>
                <w:rFonts w:hint="eastAsia"/>
                <w:color w:val="auto"/>
                <w:highlight w:val="none"/>
                <w:lang w:val="en-US" w:eastAsia="zh-CN"/>
              </w:rPr>
              <w:t>8、串行接口网络配置RS-485双线网络</w:t>
            </w:r>
          </w:p>
          <w:p>
            <w:pPr>
              <w:widowControl/>
              <w:jc w:val="left"/>
              <w:textAlignment w:val="center"/>
              <w:rPr>
                <w:rFonts w:hint="eastAsia"/>
                <w:color w:val="auto"/>
                <w:highlight w:val="none"/>
                <w:lang w:val="en-US" w:eastAsia="zh-CN"/>
              </w:rPr>
            </w:pPr>
            <w:r>
              <w:rPr>
                <w:rFonts w:hint="eastAsia"/>
                <w:color w:val="auto"/>
                <w:highlight w:val="none"/>
                <w:lang w:val="en-US" w:eastAsia="zh-CN"/>
              </w:rPr>
              <w:t>9、通信协议MODBUS IM</w:t>
            </w:r>
          </w:p>
          <w:p>
            <w:pPr>
              <w:widowControl/>
              <w:jc w:val="left"/>
              <w:textAlignment w:val="center"/>
              <w:rPr>
                <w:rFonts w:hint="eastAsia"/>
                <w:color w:val="auto"/>
                <w:highlight w:val="none"/>
                <w:lang w:val="en-US" w:eastAsia="zh-CN"/>
              </w:rPr>
            </w:pPr>
            <w:r>
              <w:rPr>
                <w:rFonts w:hint="eastAsia"/>
                <w:color w:val="auto"/>
                <w:highlight w:val="none"/>
                <w:lang w:val="en-US" w:eastAsia="zh-CN"/>
              </w:rPr>
              <w:t>10、继电器输出常开常闭可选</w:t>
            </w:r>
          </w:p>
          <w:p>
            <w:pPr>
              <w:widowControl/>
              <w:jc w:val="left"/>
              <w:textAlignment w:val="center"/>
              <w:rPr>
                <w:rFonts w:hint="eastAsia"/>
                <w:color w:val="auto"/>
                <w:highlight w:val="none"/>
                <w:lang w:val="en-US" w:eastAsia="zh-CN"/>
              </w:rPr>
            </w:pPr>
            <w:r>
              <w:rPr>
                <w:rFonts w:hint="eastAsia"/>
                <w:color w:val="auto"/>
                <w:highlight w:val="none"/>
                <w:lang w:val="en-US" w:eastAsia="zh-CN"/>
              </w:rPr>
              <w:t>11、电源要求12-24V直流，3W</w:t>
            </w:r>
          </w:p>
          <w:p>
            <w:pPr>
              <w:widowControl/>
              <w:ind w:firstLine="420" w:firstLineChars="200"/>
              <w:jc w:val="left"/>
              <w:textAlignment w:val="center"/>
              <w:rPr>
                <w:rFonts w:hint="eastAsia"/>
                <w:color w:val="auto"/>
                <w:highlight w:val="none"/>
                <w:lang w:val="en-US" w:eastAsia="zh-CN"/>
              </w:rPr>
            </w:pPr>
            <w:r>
              <w:rPr>
                <w:rFonts w:hint="eastAsia"/>
                <w:color w:val="auto"/>
                <w:highlight w:val="none"/>
                <w:lang w:val="en-US" w:eastAsia="zh-CN"/>
              </w:rPr>
              <w:t>额定容量AC250V， 3A， DC30V， 3A.</w:t>
            </w:r>
          </w:p>
          <w:p>
            <w:pPr>
              <w:widowControl/>
              <w:jc w:val="left"/>
              <w:textAlignment w:val="center"/>
              <w:rPr>
                <w:rFonts w:hint="eastAsia"/>
                <w:color w:val="auto"/>
                <w:highlight w:val="none"/>
                <w:lang w:val="en-US" w:eastAsia="zh-CN"/>
              </w:rPr>
            </w:pPr>
            <w:r>
              <w:rPr>
                <w:rFonts w:hint="eastAsia"/>
                <w:color w:val="auto"/>
                <w:highlight w:val="none"/>
                <w:lang w:val="en-US" w:eastAsia="zh-CN"/>
              </w:rPr>
              <w:t>12、存储温度-40℃至60℃</w:t>
            </w:r>
          </w:p>
          <w:p>
            <w:pPr>
              <w:widowControl/>
              <w:jc w:val="left"/>
              <w:textAlignment w:val="center"/>
              <w:rPr>
                <w:rFonts w:hint="eastAsia"/>
                <w:color w:val="auto"/>
                <w:highlight w:val="none"/>
                <w:lang w:val="en-US" w:eastAsia="zh-CN"/>
              </w:rPr>
            </w:pPr>
            <w:r>
              <w:rPr>
                <w:rFonts w:hint="eastAsia"/>
                <w:color w:val="auto"/>
                <w:highlight w:val="none"/>
                <w:lang w:val="en-US" w:eastAsia="zh-CN"/>
              </w:rPr>
              <w:t>13、工作环境-20℃至50℃，湿度5％至90％（无冷凝）</w:t>
            </w:r>
          </w:p>
          <w:p>
            <w:pPr>
              <w:widowControl/>
              <w:jc w:val="left"/>
              <w:textAlignment w:val="center"/>
              <w:rPr>
                <w:rFonts w:hint="eastAsia"/>
                <w:color w:val="auto"/>
                <w:highlight w:val="none"/>
                <w:lang w:val="en-US" w:eastAsia="zh-CN"/>
              </w:rPr>
            </w:pPr>
            <w:r>
              <w:rPr>
                <w:rFonts w:hint="eastAsia"/>
                <w:color w:val="auto"/>
                <w:highlight w:val="none"/>
                <w:lang w:val="en-US" w:eastAsia="zh-CN"/>
              </w:rPr>
              <w:t>14、能连接物联网报警主机</w:t>
            </w:r>
          </w:p>
          <w:p>
            <w:pPr>
              <w:widowControl/>
              <w:jc w:val="left"/>
              <w:textAlignment w:val="center"/>
              <w:rPr>
                <w:rFonts w:hint="eastAsia" w:eastAsiaTheme="minorEastAsia"/>
                <w:color w:val="auto"/>
                <w:highlight w:val="none"/>
                <w:lang w:val="en-US" w:eastAsia="zh-CN"/>
              </w:rPr>
            </w:pPr>
            <w:r>
              <w:rPr>
                <w:rFonts w:hint="eastAsia" w:ascii="宋体" w:hAnsi="宋体"/>
                <w:color w:val="auto"/>
                <w:szCs w:val="21"/>
                <w:highlight w:val="none"/>
              </w:rPr>
              <w:t>★</w:t>
            </w:r>
            <w:r>
              <w:rPr>
                <w:rFonts w:hint="eastAsia" w:ascii="宋体" w:hAnsi="宋体" w:cs="宋体"/>
                <w:color w:val="auto"/>
                <w:kern w:val="0"/>
                <w:szCs w:val="21"/>
                <w:highlight w:val="none"/>
                <w:lang w:val="en-US" w:eastAsia="zh-CN"/>
              </w:rPr>
              <w:t>15、提供第三方关于产品</w:t>
            </w:r>
            <w:r>
              <w:rPr>
                <w:rFonts w:hint="eastAsia" w:ascii="宋体" w:hAnsi="宋体" w:cs="宋体"/>
                <w:color w:val="auto"/>
                <w:kern w:val="0"/>
                <w:szCs w:val="21"/>
                <w:highlight w:val="none"/>
              </w:rPr>
              <w:t>不定位漏水控制器检验报告</w:t>
            </w:r>
            <w:r>
              <w:rPr>
                <w:rFonts w:hint="eastAsia" w:ascii="宋体" w:hAnsi="宋体" w:cs="宋体"/>
                <w:color w:val="auto"/>
                <w:kern w:val="0"/>
                <w:szCs w:val="21"/>
                <w:highlight w:val="none"/>
                <w:lang w:val="en-US" w:eastAsia="zh-CN"/>
              </w:rPr>
              <w:t>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2700.00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 w:val="21"/>
                <w:szCs w:val="21"/>
                <w:highlight w:val="none"/>
              </w:rPr>
              <w:t>漏水探测线缆</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120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米</w:t>
            </w:r>
          </w:p>
        </w:tc>
        <w:tc>
          <w:tcPr>
            <w:tcW w:w="6318" w:type="dxa"/>
            <w:tcBorders>
              <w:top w:val="single" w:color="auto" w:sz="4" w:space="0"/>
              <w:left w:val="single" w:color="auto" w:sz="4" w:space="0"/>
              <w:bottom w:val="single" w:color="auto" w:sz="4" w:space="0"/>
              <w:right w:val="single" w:color="auto" w:sz="4" w:space="0"/>
            </w:tcBorders>
            <w:vAlign w:val="top"/>
          </w:tcPr>
          <w:p>
            <w:pPr>
              <w:widowControl/>
              <w:jc w:val="left"/>
              <w:textAlignment w:val="center"/>
              <w:rPr>
                <w:rFonts w:hint="eastAsia"/>
                <w:color w:val="auto"/>
                <w:highlight w:val="none"/>
                <w:lang w:val="en-US" w:eastAsia="zh-CN"/>
              </w:rPr>
            </w:pPr>
            <w:r>
              <w:rPr>
                <w:rFonts w:hint="eastAsia"/>
                <w:color w:val="auto"/>
                <w:highlight w:val="none"/>
                <w:lang w:val="en-US" w:eastAsia="zh-CN"/>
              </w:rPr>
              <w:t>1、材料：导电聚乙烯+合金导线</w:t>
            </w:r>
          </w:p>
          <w:p>
            <w:pPr>
              <w:widowControl/>
              <w:jc w:val="left"/>
              <w:textAlignment w:val="center"/>
              <w:rPr>
                <w:rFonts w:hint="eastAsia"/>
                <w:color w:val="auto"/>
                <w:highlight w:val="none"/>
                <w:lang w:val="en-US" w:eastAsia="zh-CN"/>
              </w:rPr>
            </w:pPr>
            <w:r>
              <w:rPr>
                <w:rFonts w:hint="eastAsia"/>
                <w:color w:val="auto"/>
                <w:highlight w:val="none"/>
                <w:lang w:val="en-US" w:eastAsia="zh-CN"/>
              </w:rPr>
              <w:t>2、质量：30克/米</w:t>
            </w:r>
          </w:p>
          <w:p>
            <w:pPr>
              <w:widowControl/>
              <w:jc w:val="left"/>
              <w:textAlignment w:val="center"/>
              <w:rPr>
                <w:rFonts w:hint="eastAsia"/>
                <w:color w:val="auto"/>
                <w:highlight w:val="none"/>
                <w:lang w:val="en-US" w:eastAsia="zh-CN"/>
              </w:rPr>
            </w:pPr>
            <w:r>
              <w:rPr>
                <w:rFonts w:hint="eastAsia"/>
                <w:color w:val="auto"/>
                <w:highlight w:val="none"/>
                <w:lang w:val="en-US" w:eastAsia="zh-CN"/>
              </w:rPr>
              <w:t>3、颜色：橙色</w:t>
            </w:r>
          </w:p>
          <w:p>
            <w:pPr>
              <w:widowControl/>
              <w:jc w:val="left"/>
              <w:textAlignment w:val="center"/>
              <w:rPr>
                <w:rFonts w:hint="eastAsia"/>
                <w:color w:val="auto"/>
                <w:highlight w:val="none"/>
                <w:lang w:val="en-US" w:eastAsia="zh-CN"/>
              </w:rPr>
            </w:pPr>
            <w:r>
              <w:rPr>
                <w:rFonts w:hint="eastAsia"/>
                <w:color w:val="auto"/>
                <w:highlight w:val="none"/>
                <w:lang w:val="en-US" w:eastAsia="zh-CN"/>
              </w:rPr>
              <w:t>4、线缆直径：5.5mm</w:t>
            </w:r>
          </w:p>
          <w:p>
            <w:pPr>
              <w:widowControl/>
              <w:jc w:val="left"/>
              <w:textAlignment w:val="center"/>
              <w:rPr>
                <w:rFonts w:hint="eastAsia"/>
                <w:color w:val="auto"/>
                <w:highlight w:val="none"/>
                <w:lang w:val="en-US" w:eastAsia="zh-CN"/>
              </w:rPr>
            </w:pPr>
            <w:r>
              <w:rPr>
                <w:rFonts w:hint="eastAsia"/>
                <w:color w:val="auto"/>
                <w:highlight w:val="none"/>
                <w:lang w:val="en-US" w:eastAsia="zh-CN"/>
              </w:rPr>
              <w:t>5、检测芯电阻：3欧姆/100米</w:t>
            </w:r>
          </w:p>
          <w:p>
            <w:pPr>
              <w:widowControl/>
              <w:jc w:val="left"/>
              <w:textAlignment w:val="center"/>
              <w:rPr>
                <w:rFonts w:hint="eastAsia"/>
                <w:color w:val="auto"/>
                <w:highlight w:val="none"/>
                <w:lang w:val="en-US" w:eastAsia="zh-CN"/>
              </w:rPr>
            </w:pPr>
            <w:r>
              <w:rPr>
                <w:rFonts w:hint="eastAsia"/>
                <w:color w:val="auto"/>
                <w:highlight w:val="none"/>
                <w:lang w:val="en-US" w:eastAsia="zh-CN"/>
              </w:rPr>
              <w:t>6、最大暴露温度：75摄氏度</w:t>
            </w:r>
          </w:p>
          <w:p>
            <w:pPr>
              <w:widowControl/>
              <w:jc w:val="left"/>
              <w:textAlignment w:val="center"/>
              <w:rPr>
                <w:rFonts w:hint="eastAsia"/>
                <w:color w:val="auto"/>
                <w:highlight w:val="none"/>
                <w:lang w:val="en-US" w:eastAsia="zh-CN"/>
              </w:rPr>
            </w:pPr>
            <w:r>
              <w:rPr>
                <w:rFonts w:hint="eastAsia"/>
                <w:color w:val="auto"/>
                <w:highlight w:val="none"/>
                <w:lang w:val="en-US" w:eastAsia="zh-CN"/>
              </w:rPr>
              <w:t>7、与漏水探测报警器一起使用，能连接物联网报警主机。</w:t>
            </w:r>
          </w:p>
          <w:p>
            <w:pPr>
              <w:widowControl/>
              <w:jc w:val="left"/>
              <w:textAlignment w:val="center"/>
              <w:rPr>
                <w:rFonts w:hint="default" w:ascii="宋体" w:hAnsi="宋体" w:cs="宋体"/>
                <w:color w:val="auto"/>
                <w:kern w:val="0"/>
                <w:szCs w:val="21"/>
                <w:highlight w:val="none"/>
                <w:lang w:val="en-US" w:eastAsia="zh-CN"/>
              </w:rPr>
            </w:pPr>
            <w:r>
              <w:rPr>
                <w:rFonts w:hint="eastAsia" w:ascii="宋体" w:hAnsi="宋体"/>
                <w:color w:val="auto"/>
                <w:szCs w:val="21"/>
                <w:highlight w:val="none"/>
              </w:rPr>
              <w:t>★</w:t>
            </w:r>
            <w:r>
              <w:rPr>
                <w:rFonts w:hint="eastAsia" w:ascii="宋体" w:hAnsi="宋体" w:cs="宋体"/>
                <w:color w:val="auto"/>
                <w:kern w:val="0"/>
                <w:szCs w:val="21"/>
                <w:highlight w:val="none"/>
                <w:lang w:val="en-US" w:eastAsia="zh-CN"/>
              </w:rPr>
              <w:t>8、提供第三方漏水探测线缆检验报告复印件</w:t>
            </w:r>
          </w:p>
          <w:p>
            <w:pPr>
              <w:widowControl/>
              <w:spacing w:line="240" w:lineRule="exact"/>
              <w:jc w:val="left"/>
              <w:textAlignment w:val="top"/>
              <w:rPr>
                <w:rFonts w:hint="eastAsia" w:asciiTheme="minorEastAsia" w:hAnsiTheme="minorEastAsia" w:eastAsiaTheme="minorEastAsia" w:cstheme="minorEastAsia"/>
                <w:color w:val="auto"/>
                <w:kern w:val="2"/>
                <w:sz w:val="21"/>
                <w:szCs w:val="21"/>
                <w:highlight w:val="none"/>
                <w:lang w:val="en-US" w:eastAsia="zh-CN" w:bidi="ar-SA"/>
              </w:rPr>
            </w:pP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4200.00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彩屏人脸指纹门禁机</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套</w:t>
            </w:r>
          </w:p>
        </w:tc>
        <w:tc>
          <w:tcPr>
            <w:tcW w:w="6318" w:type="dxa"/>
            <w:tcBorders>
              <w:top w:val="single" w:color="auto" w:sz="4" w:space="0"/>
              <w:left w:val="single" w:color="auto" w:sz="4" w:space="0"/>
              <w:bottom w:val="single" w:color="auto" w:sz="4" w:space="0"/>
              <w:right w:val="single" w:color="auto" w:sz="4" w:space="0"/>
            </w:tcBorders>
            <w:vAlign w:val="top"/>
          </w:tcPr>
          <w:p>
            <w:pPr>
              <w:widowControl/>
              <w:jc w:val="left"/>
              <w:textAlignment w:val="center"/>
              <w:rPr>
                <w:rFonts w:hint="eastAsia"/>
                <w:color w:val="auto"/>
                <w:highlight w:val="none"/>
                <w:lang w:val="en-US" w:eastAsia="zh-CN"/>
              </w:rPr>
            </w:pPr>
            <w:r>
              <w:rPr>
                <w:rFonts w:hint="eastAsia"/>
                <w:color w:val="auto"/>
                <w:highlight w:val="none"/>
                <w:lang w:val="en-US" w:eastAsia="zh-CN"/>
              </w:rPr>
              <w:t>1、2.8彩屏,中文显示</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2、开门超时、非法开门、防拆、胁迫报警,实时通讯</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3、可人脸、指纹和刷卡、密码开门</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4、TCP/IP通讯，500张人脸、5000枚指纹，20万条数据储存量</w:t>
            </w:r>
          </w:p>
          <w:p>
            <w:pPr>
              <w:widowControl/>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olor w:val="auto"/>
                <w:szCs w:val="21"/>
                <w:highlight w:val="none"/>
              </w:rPr>
              <w:t>★</w:t>
            </w:r>
            <w:r>
              <w:rPr>
                <w:rFonts w:hint="eastAsia" w:asciiTheme="minorEastAsia" w:hAnsiTheme="minorEastAsia" w:cstheme="minorEastAsia"/>
                <w:color w:val="auto"/>
                <w:kern w:val="2"/>
                <w:sz w:val="21"/>
                <w:szCs w:val="21"/>
                <w:highlight w:val="none"/>
                <w:lang w:val="en-US" w:eastAsia="zh-CN" w:bidi="ar-SA"/>
              </w:rPr>
              <w:t>5、</w:t>
            </w:r>
            <w:r>
              <w:rPr>
                <w:rFonts w:hint="eastAsia" w:ascii="宋体" w:hAnsi="宋体" w:cs="宋体"/>
                <w:color w:val="auto"/>
                <w:kern w:val="0"/>
                <w:szCs w:val="21"/>
                <w:highlight w:val="none"/>
                <w:lang w:val="en-US" w:eastAsia="zh-CN"/>
              </w:rPr>
              <w:t>提供第三方漏水探测线缆检验报告复印件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5550.00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磁力锁</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套</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color w:val="auto"/>
                <w:highlight w:val="none"/>
                <w:lang w:val="en-US" w:eastAsia="zh-CN"/>
              </w:rPr>
              <w:t>通电上锁、断电开锁，适用于180 开的玻璃门、木门、铁门，内开门或外开门。</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1650.00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8</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门禁控制板</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2</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1、工作电源：5VDC/500mA，12VDC/3A</w:t>
            </w:r>
          </w:p>
          <w:p>
            <w:pPr>
              <w:widowControl/>
              <w:jc w:val="left"/>
              <w:textAlignment w:val="center"/>
              <w:rPr>
                <w:rFonts w:hint="eastAsia"/>
                <w:color w:val="auto"/>
                <w:highlight w:val="none"/>
                <w:lang w:val="en-US" w:eastAsia="zh-CN"/>
              </w:rPr>
            </w:pPr>
            <w:r>
              <w:rPr>
                <w:rFonts w:hint="eastAsia"/>
                <w:color w:val="auto"/>
                <w:highlight w:val="none"/>
                <w:lang w:val="en-US" w:eastAsia="zh-CN"/>
              </w:rPr>
              <w:t>2、工作环境：温度：-25℃--80℃，湿度0-90%</w:t>
            </w:r>
          </w:p>
          <w:p>
            <w:pPr>
              <w:widowControl/>
              <w:jc w:val="left"/>
              <w:textAlignment w:val="center"/>
              <w:rPr>
                <w:rFonts w:hint="eastAsia"/>
                <w:color w:val="auto"/>
                <w:highlight w:val="none"/>
                <w:lang w:val="en-US" w:eastAsia="zh-CN"/>
              </w:rPr>
            </w:pPr>
            <w:r>
              <w:rPr>
                <w:rFonts w:hint="eastAsia"/>
                <w:color w:val="auto"/>
                <w:highlight w:val="none"/>
                <w:lang w:val="en-US" w:eastAsia="zh-CN"/>
              </w:rPr>
              <w:t>3、管理门数：2</w:t>
            </w:r>
          </w:p>
          <w:p>
            <w:pPr>
              <w:widowControl/>
              <w:jc w:val="left"/>
              <w:textAlignment w:val="center"/>
              <w:rPr>
                <w:rFonts w:hint="eastAsia"/>
                <w:color w:val="auto"/>
                <w:highlight w:val="none"/>
                <w:lang w:val="en-US" w:eastAsia="zh-CN"/>
              </w:rPr>
            </w:pPr>
            <w:r>
              <w:rPr>
                <w:rFonts w:hint="eastAsia"/>
                <w:color w:val="auto"/>
                <w:highlight w:val="none"/>
                <w:lang w:val="en-US" w:eastAsia="zh-CN"/>
              </w:rPr>
              <w:t>4、可接读卡器数量：8</w:t>
            </w:r>
          </w:p>
          <w:p>
            <w:pPr>
              <w:widowControl/>
              <w:jc w:val="left"/>
              <w:textAlignment w:val="center"/>
              <w:rPr>
                <w:rFonts w:hint="eastAsia"/>
                <w:color w:val="auto"/>
                <w:highlight w:val="none"/>
                <w:lang w:val="en-US" w:eastAsia="zh-CN"/>
              </w:rPr>
            </w:pPr>
            <w:r>
              <w:rPr>
                <w:rFonts w:hint="eastAsia"/>
                <w:color w:val="auto"/>
                <w:highlight w:val="none"/>
                <w:lang w:val="en-US" w:eastAsia="zh-CN"/>
              </w:rPr>
              <w:t>5、输入读卡器通讯格式：Wiegand 26-40 bit</w:t>
            </w:r>
          </w:p>
          <w:p>
            <w:pPr>
              <w:widowControl/>
              <w:jc w:val="left"/>
              <w:textAlignment w:val="center"/>
              <w:rPr>
                <w:rFonts w:hint="eastAsia"/>
                <w:color w:val="auto"/>
                <w:highlight w:val="none"/>
                <w:lang w:val="en-US" w:eastAsia="zh-CN"/>
              </w:rPr>
            </w:pPr>
            <w:r>
              <w:rPr>
                <w:rFonts w:hint="eastAsia"/>
                <w:color w:val="auto"/>
                <w:highlight w:val="none"/>
                <w:lang w:val="en-US" w:eastAsia="zh-CN"/>
              </w:rPr>
              <w:t>6、可存储注册卡：2万</w:t>
            </w:r>
          </w:p>
          <w:p>
            <w:pPr>
              <w:widowControl/>
              <w:jc w:val="left"/>
              <w:textAlignment w:val="center"/>
              <w:rPr>
                <w:rFonts w:hint="eastAsia"/>
                <w:color w:val="auto"/>
                <w:highlight w:val="none"/>
                <w:lang w:val="en-US" w:eastAsia="zh-CN"/>
              </w:rPr>
            </w:pPr>
            <w:r>
              <w:rPr>
                <w:rFonts w:hint="eastAsia"/>
                <w:color w:val="auto"/>
                <w:highlight w:val="none"/>
                <w:lang w:val="en-US" w:eastAsia="zh-CN"/>
              </w:rPr>
              <w:t>7、可存储记录数：10万</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color w:val="auto"/>
                <w:highlight w:val="none"/>
                <w:lang w:val="en-US" w:eastAsia="zh-CN"/>
              </w:rPr>
              <w:t>8、通讯方式：TCP/IP</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default" w:asciiTheme="minorEastAsia" w:hAnsiTheme="minorEastAsia" w:eastAsiaTheme="minorEastAsia" w:cstheme="minorEastAsia"/>
                <w:color w:val="auto"/>
                <w:sz w:val="21"/>
                <w:szCs w:val="21"/>
                <w:highlight w:val="none"/>
                <w:lang w:val="en-US" w:eastAsia="zh-CN"/>
              </w:rPr>
              <w:t>3960.00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9</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出门按钮</w:t>
            </w:r>
          </w:p>
        </w:tc>
        <w:tc>
          <w:tcPr>
            <w:tcW w:w="79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w:t>
            </w:r>
          </w:p>
        </w:tc>
        <w:tc>
          <w:tcPr>
            <w:tcW w:w="68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套</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库内开门按钮</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default" w:asciiTheme="minorEastAsia" w:hAnsiTheme="minorEastAsia" w:eastAsiaTheme="minorEastAsia" w:cstheme="minorEastAsia"/>
                <w:color w:val="auto"/>
                <w:kern w:val="2"/>
                <w:sz w:val="21"/>
                <w:szCs w:val="21"/>
                <w:highlight w:val="none"/>
                <w:lang w:val="en-US" w:eastAsia="zh-CN" w:bidi="ar-SA"/>
              </w:rPr>
              <w:t>255.00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防紫外线灯管</w:t>
            </w:r>
          </w:p>
        </w:tc>
        <w:tc>
          <w:tcPr>
            <w:tcW w:w="79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36</w:t>
            </w:r>
          </w:p>
        </w:tc>
        <w:tc>
          <w:tcPr>
            <w:tcW w:w="68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根</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昼白色40W</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5400.00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灯珊</w:t>
            </w:r>
          </w:p>
        </w:tc>
        <w:tc>
          <w:tcPr>
            <w:tcW w:w="79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18</w:t>
            </w:r>
          </w:p>
        </w:tc>
        <w:tc>
          <w:tcPr>
            <w:tcW w:w="68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组</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color w:val="auto"/>
                <w:highlight w:val="none"/>
                <w:lang w:val="en-US" w:eastAsia="zh-CN"/>
              </w:rPr>
              <w:t>可安装2条防紫外线灯管</w:t>
            </w:r>
          </w:p>
        </w:tc>
        <w:tc>
          <w:tcPr>
            <w:tcW w:w="1176"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2970.00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12</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Cs w:val="21"/>
                <w:highlight w:val="none"/>
              </w:rPr>
              <w:t>除湿机</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4</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1、除湿量：58L/天</w:t>
            </w:r>
            <w:r>
              <w:rPr>
                <w:rFonts w:hint="eastAsia"/>
                <w:color w:val="auto"/>
                <w:highlight w:val="none"/>
                <w:lang w:val="en-US" w:eastAsia="zh-CN"/>
              </w:rPr>
              <w:br w:type="textWrapping"/>
            </w:r>
            <w:r>
              <w:rPr>
                <w:rFonts w:hint="eastAsia"/>
                <w:color w:val="auto"/>
                <w:highlight w:val="none"/>
                <w:lang w:val="en-US" w:eastAsia="zh-CN"/>
              </w:rPr>
              <w:t>2、电源：220V 50HZ</w:t>
            </w:r>
            <w:r>
              <w:rPr>
                <w:rFonts w:hint="eastAsia"/>
                <w:color w:val="auto"/>
                <w:highlight w:val="none"/>
                <w:lang w:val="en-US" w:eastAsia="zh-CN"/>
              </w:rPr>
              <w:br w:type="textWrapping"/>
            </w:r>
            <w:r>
              <w:rPr>
                <w:rFonts w:hint="eastAsia"/>
                <w:color w:val="auto"/>
                <w:highlight w:val="none"/>
                <w:lang w:val="en-US" w:eastAsia="zh-CN"/>
              </w:rPr>
              <w:t>3、最大功率：980W</w:t>
            </w:r>
            <w:r>
              <w:rPr>
                <w:rFonts w:hint="eastAsia"/>
                <w:color w:val="auto"/>
                <w:highlight w:val="none"/>
                <w:lang w:val="en-US" w:eastAsia="zh-CN"/>
              </w:rPr>
              <w:br w:type="textWrapping"/>
            </w:r>
            <w:r>
              <w:rPr>
                <w:rFonts w:hint="eastAsia"/>
                <w:color w:val="auto"/>
                <w:highlight w:val="none"/>
                <w:lang w:val="en-US" w:eastAsia="zh-CN"/>
              </w:rPr>
              <w:t>4、微电脑显示湿度，且可在30%-95%RH任意设定，适用面积40-60平米</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olor w:val="auto"/>
                <w:szCs w:val="21"/>
                <w:highlight w:val="none"/>
              </w:rPr>
              <w:t>★</w:t>
            </w:r>
            <w:r>
              <w:rPr>
                <w:rFonts w:hint="eastAsia"/>
                <w:color w:val="auto"/>
                <w:highlight w:val="none"/>
                <w:lang w:val="en-US" w:eastAsia="zh-CN"/>
              </w:rPr>
              <w:t>5、提供产品中国国家强制性产品认证证书、第三方检测报告复印件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10000.00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13</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Cs w:val="21"/>
                <w:highlight w:val="none"/>
              </w:rPr>
              <w:t>温湿度自动记录仪</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2</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1、配套温湿度管理软件与温湿度自动记录仪组成温湿度管理系统。2、每天4次记录实时温湿度数据</w:t>
            </w:r>
          </w:p>
          <w:p>
            <w:pPr>
              <w:widowControl/>
              <w:jc w:val="left"/>
              <w:textAlignment w:val="center"/>
              <w:rPr>
                <w:rFonts w:hint="eastAsia"/>
                <w:color w:val="auto"/>
                <w:highlight w:val="none"/>
                <w:lang w:val="en-US" w:eastAsia="zh-CN"/>
              </w:rPr>
            </w:pPr>
            <w:r>
              <w:rPr>
                <w:rFonts w:hint="eastAsia"/>
                <w:color w:val="auto"/>
                <w:highlight w:val="none"/>
                <w:lang w:val="en-US" w:eastAsia="zh-CN"/>
              </w:rPr>
              <w:t>3、可设置温度上、下限值，超限灯光报警。</w:t>
            </w:r>
          </w:p>
          <w:p>
            <w:pPr>
              <w:widowControl/>
              <w:jc w:val="left"/>
              <w:textAlignment w:val="center"/>
              <w:rPr>
                <w:rFonts w:hint="eastAsia"/>
                <w:color w:val="auto"/>
                <w:highlight w:val="none"/>
                <w:lang w:val="en-US" w:eastAsia="zh-CN"/>
              </w:rPr>
            </w:pPr>
            <w:r>
              <w:rPr>
                <w:rFonts w:hint="eastAsia"/>
                <w:color w:val="auto"/>
                <w:highlight w:val="none"/>
                <w:lang w:val="en-US" w:eastAsia="zh-CN"/>
              </w:rPr>
              <w:t>4、 接口方式：RS232</w:t>
            </w:r>
          </w:p>
          <w:p>
            <w:pPr>
              <w:widowControl/>
              <w:jc w:val="left"/>
              <w:textAlignment w:val="center"/>
              <w:rPr>
                <w:rFonts w:hint="eastAsia"/>
                <w:color w:val="auto"/>
                <w:highlight w:val="none"/>
                <w:lang w:val="en-US" w:eastAsia="zh-CN"/>
              </w:rPr>
            </w:pPr>
            <w:r>
              <w:rPr>
                <w:rFonts w:hint="eastAsia"/>
                <w:color w:val="auto"/>
                <w:highlight w:val="none"/>
                <w:lang w:val="en-US" w:eastAsia="zh-CN"/>
              </w:rPr>
              <w:t>5、 供电方式: 5V  功率:1W</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olor w:val="auto"/>
                <w:szCs w:val="21"/>
                <w:highlight w:val="none"/>
              </w:rPr>
              <w:t>★</w:t>
            </w:r>
            <w:r>
              <w:rPr>
                <w:rFonts w:hint="eastAsia"/>
                <w:color w:val="auto"/>
                <w:highlight w:val="none"/>
                <w:lang w:val="en-US" w:eastAsia="zh-CN"/>
              </w:rPr>
              <w:t>6、提供产品的校准证书及第三方检测报告复印件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4600.00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14</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Cs w:val="21"/>
                <w:highlight w:val="none"/>
              </w:rPr>
              <w:t>手提式七氟丙烷气体灭火器</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8</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个</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1、七氟丙烷灭火剂：无色、无味、不导电、无二次污染的洁净惰性气体，具有清洁、低毒、电绝缘性好，灭火效率高</w:t>
            </w:r>
          </w:p>
          <w:p>
            <w:pPr>
              <w:widowControl/>
              <w:jc w:val="left"/>
              <w:textAlignment w:val="center"/>
              <w:rPr>
                <w:rFonts w:hint="eastAsia"/>
                <w:color w:val="auto"/>
                <w:highlight w:val="none"/>
                <w:lang w:val="en-US" w:eastAsia="zh-CN"/>
              </w:rPr>
            </w:pPr>
            <w:r>
              <w:rPr>
                <w:rFonts w:hint="eastAsia"/>
                <w:color w:val="auto"/>
                <w:highlight w:val="none"/>
                <w:lang w:val="en-US" w:eastAsia="zh-CN"/>
              </w:rPr>
              <w:t>2、灭火剂3kg装</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color w:val="auto"/>
                <w:highlight w:val="none"/>
                <w:lang w:val="en-US" w:eastAsia="zh-CN"/>
              </w:rPr>
              <w:t>3、提供消防产品认证证书、七氟丙烷灭火剂第三方检测报告复印件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5200.00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15</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kern w:val="0"/>
                <w:sz w:val="21"/>
                <w:szCs w:val="21"/>
                <w:highlight w:val="none"/>
              </w:rPr>
              <w:t>甲级防火门</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3</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樘</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1、钢质甲级防火门，规格为2050*960</w:t>
            </w:r>
          </w:p>
          <w:p>
            <w:pPr>
              <w:widowControl/>
              <w:jc w:val="left"/>
              <w:textAlignment w:val="center"/>
              <w:rPr>
                <w:rFonts w:hint="eastAsia"/>
                <w:color w:val="auto"/>
                <w:highlight w:val="none"/>
                <w:lang w:val="en-US" w:eastAsia="zh-CN"/>
              </w:rPr>
            </w:pPr>
            <w:r>
              <w:rPr>
                <w:rFonts w:hint="eastAsia"/>
                <w:color w:val="auto"/>
                <w:highlight w:val="none"/>
                <w:lang w:val="en-US" w:eastAsia="zh-CN"/>
              </w:rPr>
              <w:t>2、门框钢板厚度1.2mm，门扇钢板厚度1.0mm，门扇厚度为70mm，门扇填充防火岩棉厚度是60mm</w:t>
            </w:r>
          </w:p>
          <w:p>
            <w:pPr>
              <w:widowControl/>
              <w:jc w:val="left"/>
              <w:textAlignment w:val="center"/>
              <w:rPr>
                <w:rFonts w:hint="eastAsia"/>
                <w:color w:val="auto"/>
                <w:highlight w:val="none"/>
                <w:lang w:val="en-US" w:eastAsia="zh-CN"/>
              </w:rPr>
            </w:pPr>
            <w:r>
              <w:rPr>
                <w:rFonts w:hint="eastAsia"/>
                <w:color w:val="auto"/>
                <w:highlight w:val="none"/>
                <w:lang w:val="en-US" w:eastAsia="zh-CN"/>
              </w:rPr>
              <w:t>3、甲级防火门耐火时间为1.5小时</w:t>
            </w:r>
          </w:p>
          <w:p>
            <w:pPr>
              <w:widowControl/>
              <w:jc w:val="left"/>
              <w:textAlignment w:val="center"/>
              <w:rPr>
                <w:rFonts w:hint="eastAsia"/>
                <w:color w:val="auto"/>
                <w:highlight w:val="none"/>
                <w:lang w:val="en-US" w:eastAsia="zh-CN"/>
              </w:rPr>
            </w:pPr>
            <w:r>
              <w:rPr>
                <w:rFonts w:hint="eastAsia"/>
                <w:color w:val="auto"/>
                <w:highlight w:val="none"/>
                <w:lang w:val="en-US" w:eastAsia="zh-CN"/>
              </w:rPr>
              <w:t>4、外右开2樘</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olor w:val="auto"/>
                <w:szCs w:val="21"/>
                <w:highlight w:val="none"/>
              </w:rPr>
              <w:t>★</w:t>
            </w:r>
            <w:r>
              <w:rPr>
                <w:rFonts w:hint="eastAsia"/>
                <w:color w:val="auto"/>
                <w:highlight w:val="none"/>
                <w:lang w:val="en-US" w:eastAsia="zh-CN"/>
              </w:rPr>
              <w:t>5、提供甲级防火门的消防产品认证证书、第三方检测报告复印件</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10500.00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16</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kern w:val="0"/>
                <w:sz w:val="21"/>
                <w:szCs w:val="21"/>
                <w:highlight w:val="none"/>
              </w:rPr>
              <w:t>玻璃展示柜</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26.84</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米</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jc w:val="left"/>
              <w:textAlignment w:val="center"/>
              <w:rPr>
                <w:rFonts w:hint="eastAsia"/>
                <w:color w:val="auto"/>
                <w:highlight w:val="none"/>
                <w:lang w:val="en-US" w:eastAsia="zh-CN"/>
              </w:rPr>
            </w:pPr>
            <w:r>
              <w:rPr>
                <w:rFonts w:hint="eastAsia"/>
                <w:color w:val="auto"/>
                <w:highlight w:val="none"/>
                <w:lang w:val="en-US" w:eastAsia="zh-CN"/>
              </w:rPr>
              <w:t>1、规格长5500*高2200*深600，采用钛合金框架结构，中间玻璃部分的背面是镜子，底座30cm，上楣高30cm，内嵌8mm三聚氰胺双饰面板，防潮经久耐用。</w:t>
            </w:r>
          </w:p>
          <w:p>
            <w:pPr>
              <w:widowControl/>
              <w:jc w:val="left"/>
              <w:textAlignment w:val="center"/>
              <w:rPr>
                <w:rFonts w:hint="eastAsia"/>
                <w:color w:val="auto"/>
                <w:highlight w:val="none"/>
                <w:lang w:val="en-US" w:eastAsia="zh-CN"/>
              </w:rPr>
            </w:pPr>
            <w:r>
              <w:rPr>
                <w:rFonts w:hint="eastAsia"/>
                <w:color w:val="auto"/>
                <w:highlight w:val="none"/>
                <w:lang w:val="en-US" w:eastAsia="zh-CN"/>
              </w:rPr>
              <w:t>2、中间展示部位高180cm，玻璃层板8mm钢化玻璃活动隔板，玻璃双开门带锁，除后背镜子外全钢化玻璃。</w:t>
            </w:r>
          </w:p>
          <w:p>
            <w:pPr>
              <w:widowControl/>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color w:val="auto"/>
                <w:highlight w:val="none"/>
                <w:lang w:val="en-US" w:eastAsia="zh-CN"/>
              </w:rPr>
              <w:t>3、奖牌展示区域4层斜面展示，奖杯区域三层，印章锦旗区域九层。4、每个格顶部安装射灯一盏，现场安装。</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9394.00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17</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Cs w:val="21"/>
                <w:highlight w:val="none"/>
              </w:rPr>
              <w:t>遮光阻燃窗帘</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40.4</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米</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jc w:val="left"/>
              <w:textAlignment w:val="center"/>
              <w:rPr>
                <w:rFonts w:hint="default"/>
                <w:color w:val="auto"/>
                <w:highlight w:val="none"/>
                <w:lang w:val="en-US" w:eastAsia="zh-CN"/>
              </w:rPr>
            </w:pPr>
            <w:r>
              <w:rPr>
                <w:rFonts w:hint="eastAsia"/>
                <w:color w:val="auto"/>
                <w:highlight w:val="none"/>
                <w:lang w:val="en-US" w:eastAsia="zh-CN"/>
              </w:rPr>
              <w:t>1、遮光阻燃窗帘：双层一体窗帘布料采用单面有光混纺布， 材质：30%棉、55%麻、15%涤纶遮，宽幅2.8米，经纤维均匀，产品的米重达1200g。</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2、产品的甲醛含量完全符合GB18401-2003C类产品技术要求，产品阻燃性能符合GB/T17591-2006《阻燃织物》装饰用类织物B1级（难燃级）的技术要求。</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3、具有遮光、阻燃、吸音、隔热、防紫外线、防尘、防潮、防悬垂性好、无毒、不褪色、不缩水等特点，遮光率：达到95％以上，可机洗。</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4、符合档案部门遮光阻燃窗帘的配置要求。含配件白布带、道轨、包边，布料颜色任选。</w:t>
            </w:r>
          </w:p>
          <w:p>
            <w:pPr>
              <w:widowControl/>
              <w:numPr>
                <w:ilvl w:val="0"/>
                <w:numId w:val="0"/>
              </w:numPr>
              <w:ind w:leftChars="0"/>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olor w:val="auto"/>
                <w:szCs w:val="21"/>
                <w:highlight w:val="none"/>
              </w:rPr>
              <w:t>★</w:t>
            </w:r>
            <w:r>
              <w:rPr>
                <w:rFonts w:hint="eastAsia"/>
                <w:color w:val="auto"/>
                <w:highlight w:val="none"/>
                <w:lang w:val="en-US" w:eastAsia="zh-CN"/>
              </w:rPr>
              <w:t>5、提供阻燃窗帘的阻燃、PH值、甲醛含量、色牢固度第三方合格检测报告</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9292.00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18</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szCs w:val="21"/>
                <w:highlight w:val="none"/>
                <w:lang w:val="en-US" w:eastAsia="zh-CN"/>
              </w:rPr>
              <w:t>网络高清硬盘录像机</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套</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1、支持60M/80M接入带宽，支持H.265摄像机接入，最大支持接入5MP摄像机，支持2SATA，支持HDMI接口4K输出。</w:t>
            </w:r>
          </w:p>
          <w:p>
            <w:pPr>
              <w:widowControl/>
              <w:numPr>
                <w:ilvl w:val="0"/>
                <w:numId w:val="0"/>
              </w:numPr>
              <w:ind w:leftChars="0"/>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color w:val="auto"/>
                <w:highlight w:val="none"/>
                <w:lang w:val="en-US" w:eastAsia="zh-CN"/>
              </w:rPr>
              <w:t>2、设备默认自带8/16/16个POE网口</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19</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液晶显示器</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1、23 英寸 高清电脑显示器IPS窄边框</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1150.00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20</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录像专用硬盘</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2</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套</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ind w:leftChars="0"/>
              <w:jc w:val="left"/>
              <w:textAlignment w:val="center"/>
              <w:rPr>
                <w:rFonts w:hint="eastAsia"/>
                <w:color w:val="auto"/>
                <w:highlight w:val="none"/>
                <w:lang w:val="en-US" w:eastAsia="zh-CN"/>
              </w:rPr>
            </w:pPr>
            <w:r>
              <w:rPr>
                <w:rFonts w:hint="eastAsia" w:ascii="宋体" w:hAnsi="宋体"/>
                <w:color w:val="auto"/>
                <w:szCs w:val="21"/>
                <w:highlight w:val="none"/>
              </w:rPr>
              <w:t>★</w:t>
            </w:r>
            <w:r>
              <w:rPr>
                <w:rFonts w:hint="eastAsia"/>
                <w:color w:val="auto"/>
                <w:highlight w:val="none"/>
                <w:lang w:val="en-US" w:eastAsia="zh-CN"/>
              </w:rPr>
              <w:t>1、容量：4TB</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2、外形尺寸：3.5 英寸</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3、高级格式化 (AF)：是</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4、RoHS 符合性：是</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5、数据最大传输速率（缓冲区到主机）：6 Gb/s</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6、数据最大传输速率（主机至/自硬盘持续）：150 MB/s</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7、高速缓存 (MB)：64</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8、转速 (RPM)：IntelliPower</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9、加载/卸载周期：300,000</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10、不可恢复性读取错误（占读取位数）：小于1/10^14</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11、平均功率需求 (W)（读取/写入）：5.1</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12、平均功率需求 (W)（空闲）：4.5</w:t>
            </w:r>
          </w:p>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13、平均功率需求 (W)（待机和睡眠）：0.4</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1750.00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红外彩色摄像机</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4</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ind w:leftChars="0"/>
              <w:jc w:val="left"/>
              <w:textAlignment w:val="center"/>
              <w:rPr>
                <w:rFonts w:hint="eastAsia"/>
                <w:color w:val="auto"/>
                <w:highlight w:val="none"/>
                <w:lang w:val="en-US" w:eastAsia="zh-CN"/>
              </w:rPr>
            </w:pPr>
            <w:r>
              <w:rPr>
                <w:rFonts w:hint="eastAsia" w:ascii="宋体" w:hAnsi="宋体"/>
                <w:color w:val="auto"/>
                <w:szCs w:val="21"/>
                <w:highlight w:val="none"/>
              </w:rPr>
              <w:t>★</w:t>
            </w:r>
            <w:r>
              <w:rPr>
                <w:rFonts w:hint="eastAsia"/>
                <w:color w:val="auto"/>
                <w:highlight w:val="none"/>
                <w:lang w:val="en-US" w:eastAsia="zh-CN"/>
              </w:rPr>
              <w:t>1、400万CMOS筒型网络摄像机，全彩补光，支持Smart H.265编码，星光级</w:t>
            </w:r>
            <w:r>
              <w:rPr>
                <w:rFonts w:hint="eastAsia"/>
                <w:color w:val="auto"/>
                <w:highlight w:val="none"/>
                <w:lang w:val="en-US" w:eastAsia="zh-CN"/>
              </w:rPr>
              <w:br w:type="textWrapping"/>
            </w:r>
            <w:r>
              <w:rPr>
                <w:rFonts w:hint="eastAsia"/>
                <w:color w:val="auto"/>
                <w:highlight w:val="none"/>
                <w:lang w:val="en-US" w:eastAsia="zh-CN"/>
              </w:rPr>
              <w:t xml:space="preserve">2、Smart 报警：支持越界侦测，区域入侵侦测。   </w:t>
            </w:r>
            <w:r>
              <w:rPr>
                <w:rFonts w:hint="eastAsia"/>
                <w:color w:val="auto"/>
                <w:highlight w:val="none"/>
                <w:lang w:val="en-US" w:eastAsia="zh-CN"/>
              </w:rPr>
              <w:br w:type="textWrapping"/>
            </w:r>
            <w:r>
              <w:rPr>
                <w:rFonts w:hint="eastAsia"/>
                <w:color w:val="auto"/>
                <w:highlight w:val="none"/>
                <w:lang w:val="en-US" w:eastAsia="zh-CN"/>
              </w:rPr>
              <w:t xml:space="preserve">3、支持 3D 数字降噪，支持 120dB 宽动态。 </w:t>
            </w:r>
            <w:r>
              <w:rPr>
                <w:rFonts w:hint="eastAsia"/>
                <w:color w:val="auto"/>
                <w:highlight w:val="none"/>
                <w:lang w:val="en-US" w:eastAsia="zh-CN"/>
              </w:rPr>
              <w:br w:type="textWrapping"/>
            </w:r>
            <w:r>
              <w:rPr>
                <w:rFonts w:hint="eastAsia"/>
                <w:color w:val="auto"/>
                <w:highlight w:val="none"/>
                <w:lang w:val="en-US" w:eastAsia="zh-CN"/>
              </w:rPr>
              <w:t xml:space="preserve">4、支持双码流，支持手机监控 , 支持萤石云平台接入。 </w:t>
            </w:r>
            <w:r>
              <w:rPr>
                <w:rFonts w:hint="eastAsia"/>
                <w:color w:val="auto"/>
                <w:highlight w:val="none"/>
                <w:lang w:val="en-US" w:eastAsia="zh-CN"/>
              </w:rPr>
              <w:br w:type="textWrapping"/>
            </w:r>
            <w:r>
              <w:rPr>
                <w:rFonts w:hint="eastAsia"/>
                <w:color w:val="auto"/>
                <w:highlight w:val="none"/>
                <w:lang w:val="en-US" w:eastAsia="zh-CN"/>
              </w:rPr>
              <w:t xml:space="preserve">5、符合 IP67 级防尘防水设计，可靠性高。 </w:t>
            </w:r>
            <w:r>
              <w:rPr>
                <w:rFonts w:hint="eastAsia"/>
                <w:color w:val="auto"/>
                <w:highlight w:val="none"/>
                <w:lang w:val="en-US" w:eastAsia="zh-CN"/>
              </w:rPr>
              <w:br w:type="textWrapping"/>
            </w:r>
            <w:r>
              <w:rPr>
                <w:rFonts w:hint="eastAsia"/>
                <w:color w:val="auto"/>
                <w:highlight w:val="none"/>
                <w:lang w:val="en-US" w:eastAsia="zh-CN"/>
              </w:rPr>
              <w:t xml:space="preserve">6、支持 Micro SD/ SDHC/ SDXC 卡(128G)本地存储。 </w:t>
            </w:r>
            <w:r>
              <w:rPr>
                <w:rFonts w:hint="eastAsia"/>
                <w:color w:val="auto"/>
                <w:highlight w:val="none"/>
                <w:lang w:val="en-US" w:eastAsia="zh-CN"/>
              </w:rPr>
              <w:br w:type="textWrapping"/>
            </w:r>
            <w:r>
              <w:rPr>
                <w:rFonts w:hint="eastAsia"/>
                <w:color w:val="auto"/>
                <w:highlight w:val="none"/>
                <w:lang w:val="en-US" w:eastAsia="zh-CN"/>
              </w:rPr>
              <w:t>7、支持暖光灯补光，照射距离最远可达 30 m。</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3400.00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22</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kern w:val="0"/>
                <w:sz w:val="21"/>
                <w:szCs w:val="21"/>
                <w:highlight w:val="none"/>
              </w:rPr>
              <w:t>摄像机支架</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4</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套</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1、与摄像机型号匹配</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120.00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23</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cs="宋体"/>
                <w:color w:val="auto"/>
                <w:kern w:val="0"/>
                <w:sz w:val="21"/>
                <w:szCs w:val="21"/>
                <w:highlight w:val="none"/>
              </w:rPr>
              <w:t>网络交换机</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台</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numPr>
                <w:ilvl w:val="0"/>
                <w:numId w:val="0"/>
              </w:numPr>
              <w:ind w:leftChars="0"/>
              <w:jc w:val="left"/>
              <w:textAlignment w:val="center"/>
              <w:rPr>
                <w:rFonts w:hint="eastAsia"/>
                <w:color w:val="auto"/>
                <w:highlight w:val="none"/>
                <w:lang w:val="en-US" w:eastAsia="zh-CN"/>
              </w:rPr>
            </w:pPr>
            <w:r>
              <w:rPr>
                <w:rFonts w:hint="eastAsia"/>
                <w:color w:val="auto"/>
                <w:highlight w:val="none"/>
                <w:lang w:val="en-US" w:eastAsia="zh-CN"/>
              </w:rPr>
              <w:t>1、千兆上联以太网PoE交换机，8个百兆端口支持PoE+供电，符合IEEE 802.3af/at标准，单端口PoE功率可达30W，整机最大PoE输出功率为124W。作为PoE供电设备，能自动检测识别符合标准的受电设备并通过网线为其供电。</w:t>
            </w:r>
            <w:r>
              <w:rPr>
                <w:rFonts w:hint="eastAsia"/>
                <w:color w:val="auto"/>
                <w:highlight w:val="none"/>
                <w:lang w:val="en-US" w:eastAsia="zh-CN"/>
              </w:rPr>
              <w:br w:type="textWrapping"/>
            </w:r>
            <w:r>
              <w:rPr>
                <w:rFonts w:hint="eastAsia"/>
                <w:color w:val="auto"/>
                <w:highlight w:val="none"/>
                <w:lang w:val="en-US" w:eastAsia="zh-CN"/>
              </w:rPr>
              <w:t>2、提供8个10/100 Base-T RJ45端口，2个10/100/1000 Base-TRJ45端口和1个独立千兆SFP端口。</w:t>
            </w:r>
            <w:r>
              <w:rPr>
                <w:rFonts w:hint="eastAsia"/>
                <w:color w:val="auto"/>
                <w:highlight w:val="none"/>
                <w:lang w:val="en-US" w:eastAsia="zh-CN"/>
              </w:rPr>
              <w:br w:type="textWrapping"/>
            </w:r>
            <w:r>
              <w:rPr>
                <w:rFonts w:hint="eastAsia"/>
                <w:color w:val="auto"/>
                <w:highlight w:val="none"/>
                <w:lang w:val="en-US" w:eastAsia="zh-CN"/>
              </w:rPr>
              <w:t>3、所有端口支持无阻塞线速转发，传输更流畅。</w:t>
            </w:r>
            <w:r>
              <w:rPr>
                <w:rFonts w:hint="eastAsia"/>
                <w:color w:val="auto"/>
                <w:highlight w:val="none"/>
                <w:lang w:val="en-US" w:eastAsia="zh-CN"/>
              </w:rPr>
              <w:br w:type="textWrapping"/>
            </w:r>
            <w:r>
              <w:rPr>
                <w:rFonts w:hint="eastAsia"/>
                <w:color w:val="auto"/>
                <w:highlight w:val="none"/>
                <w:lang w:val="en-US" w:eastAsia="zh-CN"/>
              </w:rPr>
              <w:t>4、支持IEEE 802.3x全双工流控和Backpressure半双工流控。</w:t>
            </w:r>
            <w:r>
              <w:rPr>
                <w:rFonts w:hint="eastAsia"/>
                <w:color w:val="auto"/>
                <w:highlight w:val="none"/>
                <w:lang w:val="en-US" w:eastAsia="zh-CN"/>
              </w:rPr>
              <w:br w:type="textWrapping"/>
            </w:r>
            <w:r>
              <w:rPr>
                <w:rFonts w:hint="eastAsia"/>
                <w:color w:val="auto"/>
                <w:highlight w:val="none"/>
                <w:lang w:val="en-US" w:eastAsia="zh-CN"/>
              </w:rPr>
              <w:t>5、PoE供电功能</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780.00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24</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辅材</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1</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批</w:t>
            </w:r>
          </w:p>
        </w:tc>
        <w:tc>
          <w:tcPr>
            <w:tcW w:w="6318" w:type="dxa"/>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cstheme="minorEastAsia"/>
                <w:color w:val="auto"/>
                <w:kern w:val="2"/>
                <w:sz w:val="21"/>
                <w:szCs w:val="21"/>
                <w:highlight w:val="none"/>
                <w:lang w:val="en-US" w:eastAsia="zh-CN" w:bidi="ar-SA"/>
              </w:rPr>
              <w:t>货物安装所用到</w:t>
            </w:r>
            <w:r>
              <w:rPr>
                <w:rFonts w:hint="eastAsia" w:asciiTheme="minorEastAsia" w:hAnsiTheme="minorEastAsia" w:eastAsiaTheme="minorEastAsia" w:cstheme="minorEastAsia"/>
                <w:color w:val="auto"/>
                <w:kern w:val="2"/>
                <w:sz w:val="21"/>
                <w:szCs w:val="21"/>
                <w:highlight w:val="none"/>
                <w:lang w:val="en-US" w:eastAsia="zh-CN" w:bidi="ar-SA"/>
              </w:rPr>
              <w:t>通讯线、电源线、线管及配件</w:t>
            </w:r>
            <w:r>
              <w:rPr>
                <w:rFonts w:hint="eastAsia" w:asciiTheme="minorEastAsia" w:hAnsiTheme="minorEastAsia" w:cstheme="minorEastAsia"/>
                <w:color w:val="auto"/>
                <w:kern w:val="2"/>
                <w:sz w:val="21"/>
                <w:szCs w:val="21"/>
                <w:highlight w:val="none"/>
                <w:lang w:val="en-US" w:eastAsia="zh-CN" w:bidi="ar-SA"/>
              </w:rPr>
              <w:t>。</w:t>
            </w:r>
          </w:p>
        </w:tc>
        <w:tc>
          <w:tcPr>
            <w:tcW w:w="1176"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3135.00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商务条款</w:t>
            </w:r>
          </w:p>
        </w:tc>
        <w:tc>
          <w:tcPr>
            <w:tcW w:w="10091"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hint="eastAsia" w:ascii="宋体" w:hAnsi="宋体" w:eastAsiaTheme="minorEastAsia"/>
                <w:color w:val="auto"/>
                <w:sz w:val="21"/>
                <w:szCs w:val="21"/>
                <w:highlight w:val="none"/>
                <w:u w:val="none"/>
                <w:lang w:eastAsia="zh-CN"/>
              </w:rPr>
            </w:pPr>
            <w:r>
              <w:rPr>
                <w:rFonts w:hint="eastAsia" w:ascii="宋体" w:hAnsi="宋体"/>
                <w:color w:val="auto"/>
                <w:sz w:val="21"/>
                <w:szCs w:val="21"/>
                <w:highlight w:val="none"/>
              </w:rPr>
              <w:t>一、合同签订期：自</w:t>
            </w:r>
            <w:r>
              <w:rPr>
                <w:rFonts w:hint="eastAsia" w:ascii="宋体" w:hAnsi="宋体"/>
                <w:color w:val="auto"/>
                <w:sz w:val="21"/>
                <w:szCs w:val="21"/>
                <w:highlight w:val="none"/>
                <w:lang w:val="en-US" w:eastAsia="zh-CN"/>
              </w:rPr>
              <w:t>采购结果公告结束</w:t>
            </w:r>
            <w:r>
              <w:rPr>
                <w:rFonts w:hint="eastAsia" w:ascii="宋体" w:hAnsi="宋体"/>
                <w:color w:val="auto"/>
                <w:sz w:val="21"/>
                <w:szCs w:val="21"/>
                <w:highlight w:val="none"/>
              </w:rPr>
              <w:t>之日起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10</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none"/>
                <w:lang w:val="en-US" w:eastAsia="zh-CN"/>
              </w:rPr>
              <w:t>个工作</w:t>
            </w:r>
            <w:r>
              <w:rPr>
                <w:rFonts w:hint="eastAsia" w:ascii="宋体" w:hAnsi="宋体"/>
                <w:color w:val="auto"/>
                <w:sz w:val="21"/>
                <w:szCs w:val="21"/>
                <w:highlight w:val="none"/>
                <w:u w:val="none"/>
              </w:rPr>
              <w:t>日内</w:t>
            </w:r>
            <w:r>
              <w:rPr>
                <w:rFonts w:hint="eastAsia" w:ascii="宋体" w:hAnsi="宋体"/>
                <w:color w:val="auto"/>
                <w:sz w:val="21"/>
                <w:szCs w:val="21"/>
                <w:highlight w:val="none"/>
                <w:u w:val="none"/>
                <w:lang w:eastAsia="zh-CN"/>
              </w:rPr>
              <w:t>。</w:t>
            </w:r>
          </w:p>
          <w:p>
            <w:pPr>
              <w:widowControl/>
              <w:shd w:val="clear" w:color="auto" w:fill="FFFFFF"/>
              <w:spacing w:line="360" w:lineRule="auto"/>
              <w:rPr>
                <w:rFonts w:hint="eastAsia" w:ascii="宋体" w:hAnsi="宋体" w:eastAsiaTheme="minorEastAsia"/>
                <w:color w:val="auto"/>
                <w:sz w:val="21"/>
                <w:szCs w:val="21"/>
                <w:highlight w:val="none"/>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二、交货期：自合同签订之日起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30</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日内</w:t>
            </w:r>
            <w:r>
              <w:rPr>
                <w:rFonts w:hint="eastAsia" w:ascii="宋体" w:hAnsi="宋体"/>
                <w:color w:val="auto"/>
                <w:sz w:val="21"/>
                <w:szCs w:val="21"/>
                <w:highlight w:val="none"/>
                <w:lang w:eastAsia="zh-CN"/>
              </w:rPr>
              <w:t>。</w:t>
            </w:r>
          </w:p>
          <w:p>
            <w:pPr>
              <w:widowControl/>
              <w:shd w:val="clear" w:color="auto" w:fill="FFFFFF"/>
              <w:spacing w:line="360" w:lineRule="auto"/>
              <w:rPr>
                <w:rFonts w:ascii="宋体" w:hAnsi="宋体"/>
                <w:bCs/>
                <w:color w:val="auto"/>
                <w:sz w:val="21"/>
                <w:szCs w:val="21"/>
                <w:highlight w:val="none"/>
                <w:u w:val="single"/>
              </w:rPr>
            </w:pPr>
            <w:r>
              <w:rPr>
                <w:rFonts w:hint="eastAsia" w:ascii="宋体" w:hAnsi="宋体"/>
                <w:color w:val="auto"/>
                <w:sz w:val="21"/>
                <w:szCs w:val="21"/>
                <w:highlight w:val="none"/>
              </w:rPr>
              <w:t>三、交货地点：</w:t>
            </w:r>
            <w:r>
              <w:rPr>
                <w:rFonts w:hint="eastAsia" w:ascii="宋体" w:hAnsi="宋体"/>
                <w:bCs/>
                <w:color w:val="auto"/>
                <w:sz w:val="21"/>
                <w:szCs w:val="21"/>
                <w:highlight w:val="none"/>
                <w:u w:val="single"/>
              </w:rPr>
              <w:t xml:space="preserve">  </w:t>
            </w:r>
            <w:r>
              <w:rPr>
                <w:rFonts w:hint="eastAsia" w:ascii="宋体" w:hAnsi="宋体"/>
                <w:bCs/>
                <w:color w:val="auto"/>
                <w:sz w:val="21"/>
                <w:szCs w:val="21"/>
                <w:highlight w:val="none"/>
                <w:u w:val="single"/>
                <w:lang w:val="en-US" w:eastAsia="zh-CN"/>
              </w:rPr>
              <w:t>南宁中心血站业务楼14、15楼。</w:t>
            </w:r>
            <w:r>
              <w:rPr>
                <w:rFonts w:hint="eastAsia" w:ascii="宋体" w:hAnsi="宋体"/>
                <w:bCs/>
                <w:color w:val="auto"/>
                <w:sz w:val="21"/>
                <w:szCs w:val="21"/>
                <w:highlight w:val="none"/>
                <w:u w:val="single"/>
              </w:rPr>
              <w:t xml:space="preserve">          </w:t>
            </w:r>
          </w:p>
          <w:p>
            <w:pPr>
              <w:widowControl/>
              <w:shd w:val="clear" w:color="auto" w:fill="FFFFFF"/>
              <w:spacing w:line="360" w:lineRule="auto"/>
              <w:rPr>
                <w:rFonts w:hint="default" w:ascii="宋体" w:hAnsi="宋体" w:eastAsiaTheme="minorEastAsia"/>
                <w:bCs/>
                <w:color w:val="auto"/>
                <w:sz w:val="21"/>
                <w:szCs w:val="21"/>
                <w:highlight w:val="none"/>
                <w:lang w:val="en-US" w:eastAsia="zh-CN"/>
              </w:rPr>
            </w:pPr>
            <w:r>
              <w:rPr>
                <w:rFonts w:hint="eastAsia" w:ascii="宋体" w:hAnsi="宋体"/>
                <w:bCs/>
                <w:color w:val="auto"/>
                <w:sz w:val="21"/>
                <w:szCs w:val="21"/>
                <w:highlight w:val="none"/>
              </w:rPr>
              <w:t>四、交货</w:t>
            </w:r>
            <w:r>
              <w:rPr>
                <w:rFonts w:hint="eastAsia" w:ascii="宋体" w:hAnsi="宋体"/>
                <w:bCs/>
                <w:color w:val="auto"/>
                <w:sz w:val="21"/>
                <w:szCs w:val="21"/>
                <w:highlight w:val="none"/>
                <w:lang w:val="en-US" w:eastAsia="zh-CN"/>
              </w:rPr>
              <w:t>方式及要求</w:t>
            </w:r>
          </w:p>
          <w:p>
            <w:pPr>
              <w:widowControl/>
              <w:shd w:val="clear" w:color="auto" w:fill="FFFFFF"/>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lang w:val="en-US" w:eastAsia="zh-CN"/>
              </w:rPr>
              <w:t>1、交货方式</w:t>
            </w:r>
            <w:r>
              <w:rPr>
                <w:rFonts w:hint="eastAsia" w:ascii="宋体" w:hAnsi="宋体"/>
                <w:bCs/>
                <w:color w:val="auto"/>
                <w:sz w:val="21"/>
                <w:szCs w:val="21"/>
                <w:highlight w:val="none"/>
              </w:rPr>
              <w:t>：现场交货</w:t>
            </w:r>
          </w:p>
          <w:p>
            <w:pPr>
              <w:widowControl/>
              <w:shd w:val="clear" w:color="auto" w:fill="FFFFFF"/>
              <w:spacing w:line="360" w:lineRule="auto"/>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widowControl/>
              <w:shd w:val="clear" w:color="auto" w:fill="FFFFFF"/>
              <w:spacing w:line="360" w:lineRule="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五、验收方式及要求</w:t>
            </w:r>
          </w:p>
          <w:p>
            <w:pPr>
              <w:widowControl/>
              <w:shd w:val="clear" w:color="auto" w:fill="FFFFFF"/>
              <w:spacing w:line="360" w:lineRule="auto"/>
              <w:rPr>
                <w:rFonts w:hint="default" w:ascii="宋体" w:hAnsi="宋体"/>
                <w:bCs/>
                <w:color w:val="auto"/>
                <w:sz w:val="21"/>
                <w:szCs w:val="21"/>
                <w:highlight w:val="none"/>
                <w:lang w:val="en-US" w:eastAsia="zh-CN"/>
              </w:rPr>
            </w:pPr>
            <w:r>
              <w:rPr>
                <w:rFonts w:hint="default" w:ascii="宋体" w:hAnsi="宋体"/>
                <w:bCs/>
                <w:color w:val="auto"/>
                <w:sz w:val="21"/>
                <w:szCs w:val="21"/>
                <w:highlight w:val="none"/>
                <w:lang w:val="en-US" w:eastAsia="zh-CN"/>
              </w:rPr>
              <w:t>1、交货时，所有产品均严格按谈判文件上的技术参数实质要求，采购单位按竞标人响应和承诺的技术参数及性能和国家有关标准进行验收，达不到要求的不予验收，视为产品验收不合格，并且保留追究</w:t>
            </w:r>
            <w:r>
              <w:rPr>
                <w:rFonts w:hint="eastAsia" w:ascii="宋体" w:hAnsi="宋体"/>
                <w:bCs/>
                <w:color w:val="auto"/>
                <w:sz w:val="21"/>
                <w:szCs w:val="21"/>
                <w:highlight w:val="none"/>
                <w:lang w:val="en-US" w:eastAsia="zh-CN"/>
              </w:rPr>
              <w:t>成交供应商</w:t>
            </w:r>
            <w:r>
              <w:rPr>
                <w:rFonts w:hint="default" w:ascii="宋体" w:hAnsi="宋体"/>
                <w:bCs/>
                <w:color w:val="auto"/>
                <w:sz w:val="21"/>
                <w:szCs w:val="21"/>
                <w:highlight w:val="none"/>
                <w:lang w:val="en-US" w:eastAsia="zh-CN"/>
              </w:rPr>
              <w:t>虚假</w:t>
            </w:r>
            <w:r>
              <w:rPr>
                <w:rFonts w:hint="eastAsia" w:ascii="宋体" w:hAnsi="宋体"/>
                <w:bCs/>
                <w:color w:val="auto"/>
                <w:sz w:val="21"/>
                <w:szCs w:val="21"/>
                <w:highlight w:val="none"/>
                <w:lang w:val="en-US" w:eastAsia="zh-CN"/>
              </w:rPr>
              <w:t>相应</w:t>
            </w:r>
            <w:r>
              <w:rPr>
                <w:rFonts w:hint="default" w:ascii="宋体" w:hAnsi="宋体"/>
                <w:bCs/>
                <w:color w:val="auto"/>
                <w:sz w:val="21"/>
                <w:szCs w:val="21"/>
                <w:highlight w:val="none"/>
                <w:lang w:val="en-US" w:eastAsia="zh-CN"/>
              </w:rPr>
              <w:t>的法律责任。</w:t>
            </w:r>
          </w:p>
          <w:p>
            <w:pPr>
              <w:widowControl/>
              <w:shd w:val="clear" w:color="auto" w:fill="FFFFFF"/>
              <w:spacing w:line="360" w:lineRule="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2、按要求供货到现场(包括包装、卸货)及安装调试。安装标准及验收标准：符合我国国家有关技术规范和技术标准。如果不能按进度要求供货，采购人有权终止合同，由此引起的全部责任由出成交供应商负责。</w:t>
            </w:r>
          </w:p>
          <w:p>
            <w:pPr>
              <w:widowControl/>
              <w:shd w:val="clear" w:color="auto" w:fill="FFFFFF"/>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六</w:t>
            </w:r>
            <w:r>
              <w:rPr>
                <w:rFonts w:hint="eastAsia" w:ascii="宋体" w:hAnsi="宋体"/>
                <w:color w:val="auto"/>
                <w:sz w:val="21"/>
                <w:szCs w:val="21"/>
                <w:highlight w:val="none"/>
              </w:rPr>
              <w:t>、售后服务要求</w:t>
            </w:r>
          </w:p>
          <w:p>
            <w:pPr>
              <w:widowControl/>
              <w:shd w:val="clear" w:color="auto" w:fill="FFFFFF"/>
              <w:spacing w:line="360" w:lineRule="auto"/>
              <w:rPr>
                <w:rFonts w:hint="eastAsia" w:eastAsiaTheme="minorEastAsia"/>
                <w:color w:val="auto"/>
                <w:highlight w:val="none"/>
                <w:lang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1、质量保证期</w:t>
            </w:r>
            <w:r>
              <w:rPr>
                <w:rFonts w:hint="eastAsia" w:ascii="宋体" w:hAnsi="宋体"/>
                <w:color w:val="auto"/>
                <w:sz w:val="21"/>
                <w:szCs w:val="21"/>
                <w:highlight w:val="none"/>
                <w:u w:val="single"/>
              </w:rPr>
              <w:t xml:space="preserve">  1  </w:t>
            </w:r>
            <w:r>
              <w:rPr>
                <w:rFonts w:hint="eastAsia" w:ascii="宋体" w:hAnsi="宋体"/>
                <w:color w:val="auto"/>
                <w:sz w:val="21"/>
                <w:szCs w:val="21"/>
                <w:highlight w:val="none"/>
              </w:rPr>
              <w:t>年（自交货并验收合格之日起计）</w:t>
            </w:r>
            <w:r>
              <w:rPr>
                <w:rFonts w:hint="eastAsia" w:ascii="宋体" w:hAnsi="宋体"/>
                <w:color w:val="auto"/>
                <w:sz w:val="21"/>
                <w:szCs w:val="21"/>
                <w:highlight w:val="none"/>
                <w:lang w:eastAsia="zh-CN"/>
              </w:rPr>
              <w:t>，质量保证期内按国家有关产品“三包”规定执行“三包”，质量保证期内因产品质量问题发生的相关费用由</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lang w:eastAsia="zh-CN"/>
              </w:rPr>
              <w:t>承担。交货验收合格之日起所有货物提供一年的免费上门保修和包换、维护服务（各分项另有要求的以各分项要求为准）。质保期内免费上门维修、免费更换零部件，保障系统正常运行并提供终身技术支持。提供终身有偿维修、维护服务，随时优惠提供备品备件，优惠提供产品更新服务等。</w:t>
            </w:r>
          </w:p>
          <w:p>
            <w:pPr>
              <w:widowControl/>
              <w:numPr>
                <w:ilvl w:val="0"/>
                <w:numId w:val="0"/>
              </w:numPr>
              <w:shd w:val="clear" w:color="auto" w:fill="FFFFFF"/>
              <w:spacing w:line="360" w:lineRule="auto"/>
              <w:ind w:leftChars="0"/>
              <w:rPr>
                <w:rFonts w:hint="eastAsia" w:eastAsiaTheme="minorEastAsia"/>
                <w:color w:val="auto"/>
                <w:highlight w:val="none"/>
                <w:lang w:val="en-US" w:eastAsia="zh-CN"/>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故障响应时间：成交供应商在接到用户维修电话后1小时内响应， 12小时内到达现场修理解决，并</w:t>
            </w:r>
            <w:r>
              <w:rPr>
                <w:rFonts w:hint="eastAsia" w:ascii="宋体" w:hAnsi="宋体"/>
                <w:color w:val="auto"/>
                <w:sz w:val="21"/>
                <w:szCs w:val="21"/>
                <w:highlight w:val="none"/>
                <w:lang w:val="en-US" w:eastAsia="zh-CN"/>
              </w:rPr>
              <w:t>负责</w:t>
            </w:r>
            <w:r>
              <w:rPr>
                <w:rFonts w:hint="eastAsia" w:ascii="宋体" w:hAnsi="宋体"/>
                <w:color w:val="auto"/>
                <w:sz w:val="21"/>
                <w:szCs w:val="21"/>
                <w:highlight w:val="none"/>
              </w:rPr>
              <w:t>更换有缺陷的货物或零部件，24小时内恢复正常使用，若不能修复则应有合理应对方案。</w:t>
            </w:r>
          </w:p>
          <w:p>
            <w:pPr>
              <w:widowControl/>
              <w:numPr>
                <w:ilvl w:val="0"/>
                <w:numId w:val="0"/>
              </w:numPr>
              <w:shd w:val="clear" w:color="auto" w:fill="FFFFFF"/>
              <w:spacing w:line="360" w:lineRule="auto"/>
              <w:ind w:leftChars="0"/>
              <w:rPr>
                <w:rFonts w:hint="eastAsia" w:ascii="宋体" w:hAnsi="宋体" w:eastAsiaTheme="minorEastAsia" w:cstheme="minorBidi"/>
                <w:b w:val="0"/>
                <w:color w:val="auto"/>
                <w:kern w:val="2"/>
                <w:sz w:val="21"/>
                <w:szCs w:val="21"/>
                <w:highlight w:val="none"/>
                <w:lang w:val="en-US" w:eastAsia="zh-CN" w:bidi="ar-SA"/>
              </w:rPr>
            </w:pPr>
            <w:r>
              <w:rPr>
                <w:rFonts w:hint="eastAsia" w:ascii="宋体" w:hAnsi="宋体" w:cstheme="minorBidi"/>
                <w:b w:val="0"/>
                <w:color w:val="auto"/>
                <w:kern w:val="2"/>
                <w:sz w:val="21"/>
                <w:szCs w:val="21"/>
                <w:highlight w:val="none"/>
                <w:lang w:val="en-US" w:eastAsia="zh-CN" w:bidi="ar-SA"/>
              </w:rPr>
              <w:t>3</w:t>
            </w:r>
            <w:r>
              <w:rPr>
                <w:rFonts w:hint="eastAsia" w:ascii="宋体" w:hAnsi="宋体" w:eastAsiaTheme="minorEastAsia" w:cstheme="minorBidi"/>
                <w:b w:val="0"/>
                <w:color w:val="auto"/>
                <w:kern w:val="2"/>
                <w:sz w:val="21"/>
                <w:szCs w:val="21"/>
                <w:highlight w:val="none"/>
                <w:lang w:val="en-US" w:eastAsia="zh-CN" w:bidi="ar-SA"/>
              </w:rPr>
              <w:t>、</w:t>
            </w:r>
            <w:r>
              <w:rPr>
                <w:rFonts w:hint="eastAsia" w:ascii="宋体" w:hAnsi="宋体" w:cstheme="minorBidi"/>
                <w:b w:val="0"/>
                <w:color w:val="auto"/>
                <w:kern w:val="2"/>
                <w:sz w:val="21"/>
                <w:szCs w:val="21"/>
                <w:highlight w:val="none"/>
                <w:lang w:val="en-US" w:eastAsia="zh-CN" w:bidi="ar-SA"/>
              </w:rPr>
              <w:t>负责</w:t>
            </w:r>
            <w:r>
              <w:rPr>
                <w:rFonts w:hint="eastAsia" w:ascii="宋体" w:hAnsi="宋体" w:eastAsiaTheme="minorEastAsia" w:cstheme="minorBidi"/>
                <w:b w:val="0"/>
                <w:color w:val="auto"/>
                <w:kern w:val="2"/>
                <w:sz w:val="21"/>
                <w:szCs w:val="21"/>
                <w:highlight w:val="none"/>
                <w:lang w:val="en-US" w:eastAsia="zh-CN" w:bidi="ar-SA"/>
              </w:rPr>
              <w:t>送货上门、由技术人员现场安装、调试和技术指导，并在用户使用地免费培训操作人员掌握设备操作及日常维护。所供货物各项性能指标达到技术要求的，由供需双方共同签字认可，现场验收；并提供设备完整技术资料，技术资料包括技术规格和指标，各部件型号和参数清单，操作使用说明手册和注意事项。</w:t>
            </w:r>
          </w:p>
          <w:p>
            <w:pPr>
              <w:widowControl/>
              <w:numPr>
                <w:ilvl w:val="0"/>
                <w:numId w:val="0"/>
              </w:numPr>
              <w:shd w:val="clear" w:color="auto" w:fill="FFFFFF"/>
              <w:spacing w:line="360" w:lineRule="auto"/>
              <w:ind w:leftChars="0"/>
              <w:rPr>
                <w:rFonts w:hint="default"/>
                <w:color w:val="auto"/>
                <w:highlight w:val="none"/>
                <w:lang w:val="en-US" w:eastAsia="zh-CN"/>
              </w:rPr>
            </w:pPr>
            <w:r>
              <w:rPr>
                <w:rFonts w:hint="eastAsia" w:ascii="宋体" w:hAnsi="宋体" w:cstheme="minorBidi"/>
                <w:b w:val="0"/>
                <w:color w:val="auto"/>
                <w:kern w:val="2"/>
                <w:sz w:val="21"/>
                <w:szCs w:val="21"/>
                <w:highlight w:val="none"/>
                <w:lang w:val="en-US" w:eastAsia="zh-CN" w:bidi="ar-SA"/>
              </w:rPr>
              <w:t>4、成交供应商提供的货物，在质保期内如有质量监督部门要求对产品进行检测、检验时，必须派出厂方代表协助检查，无论产品有无质量问题，成交供应商均应承担全部费用及相应的责任。</w:t>
            </w:r>
          </w:p>
          <w:p>
            <w:pPr>
              <w:spacing w:line="360" w:lineRule="auto"/>
              <w:rPr>
                <w:rFonts w:ascii="宋体" w:hAnsi="宋体"/>
                <w:color w:val="auto"/>
                <w:sz w:val="21"/>
                <w:szCs w:val="21"/>
                <w:highlight w:val="none"/>
              </w:rPr>
            </w:pPr>
            <w:r>
              <w:rPr>
                <w:rFonts w:hint="eastAsia" w:ascii="宋体" w:hAnsi="宋体"/>
                <w:color w:val="auto"/>
                <w:sz w:val="21"/>
                <w:szCs w:val="21"/>
                <w:highlight w:val="none"/>
                <w:lang w:val="en-US" w:eastAsia="zh-CN"/>
              </w:rPr>
              <w:t>七</w:t>
            </w:r>
            <w:r>
              <w:rPr>
                <w:rFonts w:hint="eastAsia" w:ascii="宋体" w:hAnsi="宋体"/>
                <w:color w:val="auto"/>
                <w:sz w:val="21"/>
                <w:szCs w:val="21"/>
                <w:highlight w:val="none"/>
              </w:rPr>
              <w:t>、其他要求：</w:t>
            </w:r>
          </w:p>
          <w:p>
            <w:pPr>
              <w:spacing w:line="360" w:lineRule="auto"/>
              <w:rPr>
                <w:rFonts w:ascii="宋体" w:hAnsi="宋体"/>
                <w:color w:val="auto"/>
                <w:sz w:val="21"/>
                <w:szCs w:val="21"/>
                <w:highlight w:val="none"/>
              </w:rPr>
            </w:pPr>
            <w:r>
              <w:rPr>
                <w:rFonts w:hint="eastAsia" w:ascii="宋体" w:hAnsi="宋体"/>
                <w:b/>
                <w:color w:val="auto"/>
                <w:sz w:val="21"/>
                <w:szCs w:val="21"/>
                <w:highlight w:val="none"/>
              </w:rPr>
              <w:t>★</w:t>
            </w:r>
            <w:r>
              <w:rPr>
                <w:rFonts w:hint="eastAsia" w:ascii="宋体" w:hAnsi="宋体"/>
                <w:color w:val="auto"/>
                <w:sz w:val="21"/>
                <w:szCs w:val="21"/>
                <w:highlight w:val="none"/>
              </w:rPr>
              <w:t>1、投标报价为采购人指定地点的现场交货价，包括：</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（1）货物的价格；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（2）货物的标准附件、备品备件、专用工具的价格；</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（3）运输、装卸、调试、培训、技术支持、售后服务等费用；</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（4）必要的保险费用和各项税费；</w:t>
            </w:r>
          </w:p>
          <w:p>
            <w:pPr>
              <w:spacing w:line="360" w:lineRule="auto"/>
              <w:rPr>
                <w:rFonts w:ascii="宋体" w:hAnsi="宋体"/>
                <w:color w:val="auto"/>
                <w:sz w:val="21"/>
                <w:szCs w:val="21"/>
                <w:highlight w:val="none"/>
              </w:rPr>
            </w:pPr>
            <w:r>
              <w:rPr>
                <w:rFonts w:hint="eastAsia" w:ascii="宋体" w:hAnsi="宋体"/>
                <w:color w:val="auto"/>
                <w:sz w:val="21"/>
                <w:szCs w:val="21"/>
                <w:highlight w:val="none"/>
              </w:rPr>
              <w:t>（5）安装费用等所有费用。</w:t>
            </w:r>
          </w:p>
          <w:p>
            <w:pPr>
              <w:pStyle w:val="7"/>
              <w:rPr>
                <w:rFonts w:hint="eastAsia" w:ascii="宋体" w:hAnsi="宋体"/>
                <w:color w:val="auto"/>
                <w:sz w:val="21"/>
                <w:szCs w:val="21"/>
                <w:highlight w:val="none"/>
                <w:lang w:val="en-US" w:eastAsia="zh-CN"/>
              </w:rPr>
            </w:pPr>
            <w:r>
              <w:rPr>
                <w:rFonts w:hint="eastAsia" w:ascii="宋体" w:hAnsi="宋体"/>
                <w:b/>
                <w:color w:val="auto"/>
                <w:sz w:val="21"/>
                <w:szCs w:val="21"/>
                <w:highlight w:val="none"/>
              </w:rPr>
              <w:t>★</w:t>
            </w:r>
            <w:r>
              <w:rPr>
                <w:rFonts w:hint="eastAsia" w:ascii="宋体" w:hAnsi="宋体"/>
                <w:color w:val="auto"/>
                <w:sz w:val="21"/>
                <w:szCs w:val="21"/>
                <w:highlight w:val="none"/>
              </w:rPr>
              <w:t>2、付款方式：</w:t>
            </w:r>
            <w:r>
              <w:rPr>
                <w:rFonts w:hint="eastAsia" w:ascii="宋体" w:hAnsi="宋体"/>
                <w:color w:val="auto"/>
                <w:sz w:val="21"/>
                <w:szCs w:val="21"/>
                <w:highlight w:val="none"/>
                <w:lang w:val="en-US" w:eastAsia="zh-CN"/>
              </w:rPr>
              <w:t>合同签订后</w:t>
            </w:r>
            <w:r>
              <w:rPr>
                <w:rFonts w:hint="eastAsia" w:ascii="宋体" w:hAnsi="宋体"/>
                <w:color w:val="auto"/>
                <w:sz w:val="21"/>
                <w:szCs w:val="21"/>
                <w:highlight w:val="none"/>
              </w:rPr>
              <w:t>预付30%合同款，供应商交货</w:t>
            </w:r>
            <w:r>
              <w:rPr>
                <w:rFonts w:hint="eastAsia" w:ascii="宋体" w:hAnsi="宋体"/>
                <w:bCs/>
                <w:color w:val="auto"/>
                <w:sz w:val="21"/>
                <w:szCs w:val="21"/>
                <w:highlight w:val="none"/>
              </w:rPr>
              <w:t>完毕</w:t>
            </w:r>
            <w:r>
              <w:rPr>
                <w:rFonts w:hint="eastAsia" w:ascii="宋体" w:hAnsi="宋体"/>
                <w:color w:val="auto"/>
                <w:sz w:val="21"/>
                <w:szCs w:val="21"/>
                <w:highlight w:val="none"/>
              </w:rPr>
              <w:t>并验收合格后，一次性支付余下合同款。</w:t>
            </w:r>
            <w:r>
              <w:rPr>
                <w:rFonts w:hint="eastAsia" w:ascii="宋体" w:hAnsi="宋体"/>
                <w:color w:val="auto"/>
                <w:sz w:val="21"/>
                <w:szCs w:val="21"/>
                <w:highlight w:val="none"/>
                <w:lang w:val="en-US" w:eastAsia="zh-CN"/>
              </w:rPr>
              <w:t>付款前成交供应商需开具对应金额的增值税发票。</w:t>
            </w:r>
          </w:p>
          <w:p>
            <w:pPr>
              <w:spacing w:line="360" w:lineRule="auto"/>
              <w:rPr>
                <w:rFonts w:hint="eastAsia" w:ascii="宋体" w:hAnsi="宋体" w:eastAsiaTheme="minorEastAsia"/>
                <w:color w:val="auto"/>
                <w:sz w:val="21"/>
                <w:szCs w:val="21"/>
                <w:highlight w:val="none"/>
                <w:lang w:val="en-US" w:eastAsia="zh-CN"/>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本项目采购需执行的国家相关标准、行业标准、地方标准或其他强制性标准、规范等要求</w:t>
            </w:r>
            <w:r>
              <w:rPr>
                <w:rFonts w:hint="eastAsia" w:ascii="宋体" w:hAnsi="宋体"/>
                <w:color w:val="auto"/>
                <w:sz w:val="21"/>
                <w:szCs w:val="21"/>
                <w:highlight w:val="none"/>
                <w:lang w:eastAsia="zh-CN"/>
              </w:rPr>
              <w:t>，不限于以下所列：</w:t>
            </w:r>
            <w:r>
              <w:rPr>
                <w:rFonts w:hint="eastAsia" w:ascii="宋体" w:hAnsi="宋体"/>
                <w:color w:val="auto"/>
                <w:sz w:val="21"/>
                <w:szCs w:val="21"/>
                <w:highlight w:val="none"/>
              </w:rPr>
              <w:t>《档案法》</w:t>
            </w:r>
            <w:r>
              <w:rPr>
                <w:rFonts w:hint="eastAsia" w:ascii="宋体" w:hAnsi="宋体"/>
                <w:color w:val="auto"/>
                <w:sz w:val="21"/>
                <w:szCs w:val="21"/>
                <w:highlight w:val="none"/>
                <w:lang w:eastAsia="zh-CN"/>
              </w:rPr>
              <w:t>、</w:t>
            </w:r>
            <w:r>
              <w:rPr>
                <w:rFonts w:hint="eastAsia" w:ascii="宋体" w:hAnsi="宋体"/>
                <w:color w:val="auto"/>
                <w:sz w:val="21"/>
                <w:szCs w:val="21"/>
                <w:highlight w:val="none"/>
              </w:rPr>
              <w:t>《档案法实施办法》</w:t>
            </w:r>
            <w:r>
              <w:rPr>
                <w:rFonts w:hint="eastAsia" w:ascii="宋体" w:hAnsi="宋体"/>
                <w:color w:val="auto"/>
                <w:sz w:val="21"/>
                <w:szCs w:val="21"/>
                <w:highlight w:val="none"/>
                <w:lang w:eastAsia="zh-CN"/>
              </w:rPr>
              <w:t>、</w:t>
            </w:r>
            <w:r>
              <w:rPr>
                <w:rFonts w:hint="eastAsia" w:ascii="宋体" w:hAnsi="宋体"/>
                <w:color w:val="auto"/>
                <w:sz w:val="21"/>
                <w:szCs w:val="21"/>
                <w:highlight w:val="none"/>
              </w:rPr>
              <w:t>《档案库房技术管理暂行规定》</w:t>
            </w:r>
            <w:r>
              <w:rPr>
                <w:rFonts w:hint="eastAsia" w:ascii="宋体" w:hAnsi="宋体"/>
                <w:color w:val="auto"/>
                <w:sz w:val="21"/>
                <w:szCs w:val="21"/>
                <w:highlight w:val="none"/>
                <w:lang w:eastAsia="zh-CN"/>
              </w:rPr>
              <w:t>、</w:t>
            </w:r>
            <w:r>
              <w:rPr>
                <w:rFonts w:hint="eastAsia" w:ascii="宋体" w:hAnsi="宋体"/>
                <w:color w:val="auto"/>
                <w:sz w:val="21"/>
                <w:szCs w:val="21"/>
                <w:highlight w:val="none"/>
              </w:rPr>
              <w:t>《档案馆建筑设计规范》JGJ25-2010</w:t>
            </w:r>
            <w:r>
              <w:rPr>
                <w:rFonts w:hint="eastAsia" w:ascii="宋体" w:hAnsi="宋体"/>
                <w:color w:val="auto"/>
                <w:sz w:val="21"/>
                <w:szCs w:val="21"/>
                <w:highlight w:val="none"/>
                <w:lang w:eastAsia="zh-CN"/>
              </w:rPr>
              <w:t>、</w:t>
            </w:r>
            <w:r>
              <w:rPr>
                <w:rFonts w:hint="eastAsia" w:ascii="宋体" w:hAnsi="宋体"/>
                <w:color w:val="auto"/>
                <w:sz w:val="21"/>
                <w:szCs w:val="21"/>
                <w:highlight w:val="none"/>
              </w:rPr>
              <w:t>《智能化建筑设计标准》B/T50314-2006</w:t>
            </w:r>
            <w:r>
              <w:rPr>
                <w:rFonts w:hint="eastAsia" w:ascii="宋体" w:hAnsi="宋体"/>
                <w:color w:val="auto"/>
                <w:sz w:val="21"/>
                <w:szCs w:val="21"/>
                <w:highlight w:val="none"/>
                <w:lang w:eastAsia="zh-CN"/>
              </w:rPr>
              <w:t>、</w:t>
            </w:r>
            <w:r>
              <w:rPr>
                <w:rFonts w:hint="eastAsia" w:ascii="宋体" w:hAnsi="宋体"/>
                <w:color w:val="auto"/>
                <w:sz w:val="21"/>
                <w:szCs w:val="21"/>
                <w:highlight w:val="none"/>
              </w:rPr>
              <w:t>《建筑与建筑群综合布线工程系统设计规范》GBT/T50311-2000</w:t>
            </w:r>
            <w:r>
              <w:rPr>
                <w:rFonts w:hint="eastAsia" w:ascii="宋体" w:hAnsi="宋体"/>
                <w:color w:val="auto"/>
                <w:sz w:val="21"/>
                <w:szCs w:val="21"/>
                <w:highlight w:val="none"/>
                <w:lang w:eastAsia="zh-CN"/>
              </w:rPr>
              <w:t>、</w:t>
            </w:r>
            <w:r>
              <w:rPr>
                <w:rFonts w:hint="eastAsia" w:ascii="宋体" w:hAnsi="宋体"/>
                <w:color w:val="auto"/>
                <w:sz w:val="21"/>
                <w:szCs w:val="21"/>
                <w:highlight w:val="none"/>
              </w:rPr>
              <w:t>《建筑智能化系统工程设计管理暂行规定》建设部1998</w:t>
            </w:r>
            <w:r>
              <w:rPr>
                <w:rFonts w:hint="eastAsia" w:ascii="宋体" w:hAnsi="宋体"/>
                <w:color w:val="auto"/>
                <w:sz w:val="21"/>
                <w:szCs w:val="21"/>
                <w:highlight w:val="none"/>
                <w:lang w:eastAsia="zh-CN"/>
              </w:rPr>
              <w:t>、</w:t>
            </w:r>
            <w:r>
              <w:rPr>
                <w:rFonts w:hint="eastAsia" w:ascii="宋体" w:hAnsi="宋体"/>
                <w:color w:val="auto"/>
                <w:sz w:val="21"/>
                <w:szCs w:val="21"/>
                <w:highlight w:val="none"/>
              </w:rPr>
              <w:t>《安全防范工程程序与要求》GA/T75-94</w:t>
            </w:r>
            <w:r>
              <w:rPr>
                <w:rFonts w:hint="eastAsia" w:ascii="宋体" w:hAnsi="宋体"/>
                <w:color w:val="auto"/>
                <w:sz w:val="21"/>
                <w:szCs w:val="21"/>
                <w:highlight w:val="none"/>
                <w:lang w:eastAsia="zh-CN"/>
              </w:rPr>
              <w:t>、</w:t>
            </w:r>
            <w:r>
              <w:rPr>
                <w:rFonts w:hint="eastAsia" w:ascii="宋体" w:hAnsi="宋体"/>
                <w:color w:val="auto"/>
                <w:sz w:val="21"/>
                <w:szCs w:val="21"/>
                <w:highlight w:val="none"/>
              </w:rPr>
              <w:t>《安全防范系统验收规范》GA308-2001</w:t>
            </w:r>
            <w:r>
              <w:rPr>
                <w:rFonts w:hint="eastAsia" w:ascii="宋体" w:hAnsi="宋体"/>
                <w:color w:val="auto"/>
                <w:sz w:val="21"/>
                <w:szCs w:val="21"/>
                <w:highlight w:val="none"/>
                <w:lang w:eastAsia="zh-CN"/>
              </w:rPr>
              <w:t>、</w:t>
            </w:r>
            <w:r>
              <w:rPr>
                <w:rFonts w:hint="eastAsia" w:ascii="宋体" w:hAnsi="宋体"/>
                <w:color w:val="auto"/>
                <w:sz w:val="21"/>
                <w:szCs w:val="21"/>
                <w:highlight w:val="none"/>
              </w:rPr>
              <w:t>《文物系统博物馆安全防范工程设计规范》GB/T16571-1996</w:t>
            </w:r>
            <w:r>
              <w:rPr>
                <w:rFonts w:hint="eastAsia" w:ascii="宋体" w:hAnsi="宋体"/>
                <w:color w:val="auto"/>
                <w:sz w:val="21"/>
                <w:szCs w:val="21"/>
                <w:highlight w:val="none"/>
                <w:lang w:eastAsia="zh-CN"/>
              </w:rPr>
              <w:t>等。</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863C7"/>
    <w:multiLevelType w:val="singleLevel"/>
    <w:tmpl w:val="C21863C7"/>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D57081"/>
    <w:rsid w:val="7DD57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Body Text Indent"/>
    <w:basedOn w:val="1"/>
    <w:next w:val="5"/>
    <w:qFormat/>
    <w:uiPriority w:val="0"/>
    <w:pPr>
      <w:spacing w:line="200" w:lineRule="exact"/>
      <w:ind w:firstLine="301"/>
    </w:pPr>
    <w:rPr>
      <w:rFonts w:ascii="宋体" w:hAnsi="Courier New"/>
      <w:spacing w:val="-4"/>
      <w:sz w:val="18"/>
      <w:szCs w:val="20"/>
    </w:rPr>
  </w:style>
  <w:style w:type="paragraph" w:styleId="5">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6">
    <w:name w:val="Plain Text"/>
    <w:basedOn w:val="1"/>
    <w:next w:val="2"/>
    <w:qFormat/>
    <w:uiPriority w:val="0"/>
    <w:rPr>
      <w:rFonts w:ascii="宋体" w:hAnsi="Courier New"/>
      <w:szCs w:val="20"/>
    </w:r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Body Text First Indent 2"/>
    <w:basedOn w:val="4"/>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2021-06-16T02:51:00Z</dcterms:created>
  <dc:creator>WPS</dc:creator>
  <cp:lastModifiedBy>WPS</cp:lastModifiedBy>
  <dcterms:modified xsi:type="dcterms:W3CDTF">2021-06-16T02:52:38Z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26890A62F3FB47ECB12A32A1DC3F42E7</vt:lpwstr>
  </property>
</Properties>
</file>