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6"/>
        <w:tblW w:w="91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预算上限价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 w:colFirst="3" w:colLast="3"/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献血手抓海绵球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numPr>
                <w:ilvl w:val="0"/>
                <w:numId w:val="2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形状：心形。</w:t>
            </w:r>
          </w:p>
          <w:p>
            <w:pPr>
              <w:numPr>
                <w:ilvl w:val="0"/>
                <w:numId w:val="2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颜色：可按照采购人要求定制不同颜色。</w:t>
            </w:r>
          </w:p>
          <w:p>
            <w:pPr>
              <w:numPr>
                <w:ilvl w:val="0"/>
                <w:numId w:val="2"/>
              </w:numPr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材料：采用环保安全无毒的高密度海绵（聚氨酯）为原材料，经过高温一体发泡成型，内部为实心，内外颜色相同。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球体为高弹柔软压力球，反复挤压捏握不变形，表面可按照采购人要求的内容进行任意logo图案文字的印刷。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规格：长宽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7.0*7.0*5.5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cm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，重量：18g （+-2g）。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2.5万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献血手抓海绵球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1、形状：水滴形。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2、颜色：可按照采购人要求定制不同颜色。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3、材料：采用环保安全无毒的高密度海绵（聚氨酯）为原材料，经过高温一体发泡成型，内部为实心，内外颜色相同。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球体为高弹柔软压力球，反复挤压捏握不变形，表面可按照采购人要求的内容进行任意logo图案文字的印刷。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5、规格：长宽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8.0*5.8*5.8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cm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，重量：16g （+-2g）。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2.5万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时间：自合同签订日起生效，期限为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10天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地点：南宁中心血站指定地点。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四、质保期：不少于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1年。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五</w:t>
            </w:r>
            <w:r>
              <w:rPr>
                <w:rFonts w:hint="eastAsia" w:ascii="宋体" w:hAnsi="宋体"/>
                <w:color w:val="auto"/>
                <w:szCs w:val="21"/>
              </w:rPr>
              <w:t>、付款方式：本项目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无预付款，货物验收合格后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一次性付清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68998304"/>
    <w:multiLevelType w:val="singleLevel"/>
    <w:tmpl w:val="6899830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9B12778"/>
    <w:rsid w:val="0FA42661"/>
    <w:rsid w:val="1D1B54F2"/>
    <w:rsid w:val="2A4115D7"/>
    <w:rsid w:val="39773EAF"/>
    <w:rsid w:val="3D113FF3"/>
    <w:rsid w:val="454060B5"/>
    <w:rsid w:val="4F205215"/>
    <w:rsid w:val="4FB32ED7"/>
    <w:rsid w:val="64547CB0"/>
    <w:rsid w:val="65F12DB4"/>
    <w:rsid w:val="72C23E8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character" w:customStyle="1" w:styleId="7">
    <w:name w:val="style23"/>
    <w:basedOn w:val="5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2021-06-17T07:26:10Z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