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sz w:val="30"/>
          <w:szCs w:val="30"/>
        </w:rPr>
      </w:pPr>
      <w:r>
        <w:rPr>
          <w:rFonts w:hint="eastAsia" w:ascii="仿宋" w:hAnsi="仿宋" w:eastAsia="仿宋" w:cs="Times New Roman"/>
          <w:b/>
          <w:bCs/>
          <w:sz w:val="30"/>
          <w:szCs w:val="30"/>
        </w:rPr>
        <w:t>附件1</w:t>
      </w:r>
    </w:p>
    <w:p>
      <w:pPr>
        <w:spacing w:line="560" w:lineRule="exact"/>
        <w:ind w:firstLine="643" w:firstLineChars="200"/>
        <w:jc w:val="center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南宁中心血站营养品采购基本需求</w:t>
      </w:r>
    </w:p>
    <w:tbl>
      <w:tblPr>
        <w:tblStyle w:val="5"/>
        <w:tblpPr w:leftFromText="180" w:rightFromText="180" w:vertAnchor="text" w:horzAnchor="page" w:tblpX="639" w:tblpY="173"/>
        <w:tblOverlap w:val="never"/>
        <w:tblW w:w="109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1420"/>
        <w:gridCol w:w="842"/>
        <w:gridCol w:w="1965"/>
        <w:gridCol w:w="59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96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货物名称</w:t>
            </w:r>
          </w:p>
        </w:tc>
        <w:tc>
          <w:tcPr>
            <w:tcW w:w="842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单位</w:t>
            </w:r>
          </w:p>
        </w:tc>
        <w:tc>
          <w:tcPr>
            <w:tcW w:w="1965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计划采购数量</w:t>
            </w:r>
          </w:p>
        </w:tc>
        <w:tc>
          <w:tcPr>
            <w:tcW w:w="5916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采购预算（万元）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5" w:hRule="atLeast"/>
        </w:trPr>
        <w:tc>
          <w:tcPr>
            <w:tcW w:w="796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营养品</w:t>
            </w:r>
          </w:p>
        </w:tc>
        <w:tc>
          <w:tcPr>
            <w:tcW w:w="842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批</w:t>
            </w:r>
          </w:p>
        </w:tc>
        <w:tc>
          <w:tcPr>
            <w:tcW w:w="1965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5916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76.06万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6" w:hRule="atLeast"/>
        </w:trPr>
        <w:tc>
          <w:tcPr>
            <w:tcW w:w="796" w:type="dxa"/>
            <w:vAlign w:val="center"/>
          </w:tcPr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基</w:t>
            </w:r>
          </w:p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本</w:t>
            </w:r>
          </w:p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需</w:t>
            </w:r>
          </w:p>
          <w:p>
            <w:pPr>
              <w:spacing w:line="560" w:lineRule="exact"/>
              <w:jc w:val="center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求</w:t>
            </w:r>
          </w:p>
        </w:tc>
        <w:tc>
          <w:tcPr>
            <w:tcW w:w="10143" w:type="dxa"/>
            <w:gridSpan w:val="4"/>
          </w:tcPr>
          <w:p>
            <w:pPr>
              <w:numPr>
                <w:ilvl w:val="0"/>
                <w:numId w:val="1"/>
              </w:num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营养品为我站向献血者献血后提供的即时食（饮）用类食品，用以补充蛋白质、维生素、脂肪、碳水化合物、水等营养成分，不限于饮料、乳制品、饼干、坚果、糖果等。</w:t>
            </w:r>
          </w:p>
          <w:p>
            <w:pPr>
              <w:numPr>
                <w:ilvl w:val="0"/>
                <w:numId w:val="1"/>
              </w:num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提供的营养品包装便于分食、饮用，如带独立包装、瓶装类便于个人携带。</w:t>
            </w:r>
          </w:p>
          <w:p>
            <w:pPr>
              <w:numPr>
                <w:ilvl w:val="0"/>
                <w:numId w:val="1"/>
              </w:num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供应商提供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  <w:highlight w:val="none"/>
              </w:rPr>
              <w:t>南宁市市区（不含武鸣区）</w:t>
            </w: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内营养品的配送服务，包含市区内各固定献血点及临时采血点。</w:t>
            </w:r>
          </w:p>
          <w:p>
            <w:pPr>
              <w:numPr>
                <w:ilvl w:val="0"/>
                <w:numId w:val="1"/>
              </w:num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参考营养品种类：</w:t>
            </w:r>
          </w:p>
          <w:p>
            <w:pPr>
              <w:numPr>
                <w:ilvl w:val="0"/>
                <w:numId w:val="2"/>
              </w:num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饮料：含盐饮料、苏打水、功能饮料、植物饮料（凉茶、菊花、罗汉果等饮料、红糖姜茶，龟苓膏）；</w:t>
            </w:r>
          </w:p>
          <w:p>
            <w:pPr>
              <w:numPr>
                <w:ilvl w:val="0"/>
                <w:numId w:val="2"/>
              </w:num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食品：盐味饼干、小面包、泡面、散装糖果、小袋混装坚果；</w:t>
            </w:r>
          </w:p>
          <w:p>
            <w:pPr>
              <w:numPr>
                <w:ilvl w:val="0"/>
                <w:numId w:val="2"/>
              </w:num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8"/>
                <w:szCs w:val="28"/>
              </w:rPr>
              <w:t>乳制品：杀菌奶、灭菌奶、酸奶、乳糖、奶片等；</w:t>
            </w:r>
          </w:p>
          <w:p>
            <w:pPr>
              <w:spacing w:line="560" w:lineRule="exact"/>
              <w:rPr>
                <w:rFonts w:ascii="仿宋" w:hAnsi="仿宋" w:eastAsia="仿宋" w:cs="Times New Roman"/>
                <w:b/>
                <w:bCs/>
                <w:sz w:val="28"/>
                <w:szCs w:val="28"/>
              </w:rPr>
            </w:pPr>
          </w:p>
        </w:tc>
      </w:tr>
    </w:tbl>
    <w:p>
      <w:pPr>
        <w:jc w:val="both"/>
      </w:pPr>
      <w:bookmarkStart w:id="0" w:name="_GoBack"/>
      <w:bookmarkEnd w:id="0"/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C174E70"/>
    <w:multiLevelType w:val="singleLevel"/>
    <w:tmpl w:val="EC174E70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8A4BB83"/>
    <w:multiLevelType w:val="singleLevel"/>
    <w:tmpl w:val="48A4BB8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410C48"/>
    <w:rsid w:val="03750040"/>
    <w:rsid w:val="04A653AB"/>
    <w:rsid w:val="06592796"/>
    <w:rsid w:val="07B1184D"/>
    <w:rsid w:val="0A7143B3"/>
    <w:rsid w:val="0F903C44"/>
    <w:rsid w:val="10DD66CB"/>
    <w:rsid w:val="14CE02E6"/>
    <w:rsid w:val="14F537BB"/>
    <w:rsid w:val="15B64EF3"/>
    <w:rsid w:val="21685157"/>
    <w:rsid w:val="22410C48"/>
    <w:rsid w:val="249F4DA4"/>
    <w:rsid w:val="2C6C2264"/>
    <w:rsid w:val="2D417E3A"/>
    <w:rsid w:val="31A82975"/>
    <w:rsid w:val="340F56EF"/>
    <w:rsid w:val="381055FA"/>
    <w:rsid w:val="38746C69"/>
    <w:rsid w:val="3D423072"/>
    <w:rsid w:val="43C66DF4"/>
    <w:rsid w:val="4A6F7C28"/>
    <w:rsid w:val="4BA35C0A"/>
    <w:rsid w:val="4C6E750A"/>
    <w:rsid w:val="57EC71CF"/>
    <w:rsid w:val="59450A1F"/>
    <w:rsid w:val="5C862C7B"/>
    <w:rsid w:val="5E8846F5"/>
    <w:rsid w:val="5F5B216F"/>
    <w:rsid w:val="5FF01BC4"/>
    <w:rsid w:val="60F04F62"/>
    <w:rsid w:val="626B2557"/>
    <w:rsid w:val="643458DB"/>
    <w:rsid w:val="73B61D7B"/>
    <w:rsid w:val="7D3A0CFA"/>
    <w:rsid w:val="7FFB7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2021-03-05T01:28:00Z</dcterms:created>
  <dc:creator>WPS</dc:creator>
  <cp:lastModifiedBy>WPS</cp:lastModifiedBy>
  <dcterms:modified xsi:type="dcterms:W3CDTF">2021-07-07T07:07:45Z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2052-11.1.0.10640</vt:lpwstr>
  </property>
  <property fmtid="{D5CDD505-2E9C-101B-9397-08002B2CF9AE}" pid="3" name="ICV">
    <vt:lpwstr>924953669BA041968F6D21F2BEA5ECD4</vt:lpwstr>
  </property>
</Properties>
</file>