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bookmarkStart w:id="0" w:name="_GoBack"/>
      <w:bookmarkEnd w:id="0"/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南宁中心血站维谛UPS维护保障服务采购公告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7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服务名称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</w:tcPr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</w:tcPr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  <w:t>维谛UPS维护保障服务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1、设备用途情况：为确保南宁中心血站维谛UPS电源的稳定运行，提供</w:t>
            </w:r>
            <w:r>
              <w:rPr>
                <w:rFonts w:hint="eastAsia"/>
                <w:color w:val="000000"/>
              </w:rPr>
              <w:t>专业的、成熟的</w:t>
            </w:r>
            <w:r>
              <w:rPr>
                <w:rFonts w:hint="eastAsia" w:ascii="宋体"/>
                <w:szCs w:val="21"/>
              </w:rPr>
              <w:t>本地化维护保障、技术支持及故障处理服务，保障各分布地点（</w:t>
            </w:r>
            <w:r>
              <w:rPr>
                <w:rFonts w:hint="eastAsia" w:asciiTheme="minorEastAsia" w:hAnsiTheme="minorEastAsia"/>
                <w:szCs w:val="21"/>
              </w:rPr>
              <w:t>朝阳献血屋、业务楼及业务副楼）</w:t>
            </w:r>
            <w:r>
              <w:rPr>
                <w:rFonts w:hint="eastAsia" w:ascii="宋体"/>
                <w:szCs w:val="21"/>
              </w:rPr>
              <w:t>电源系统的实时有效运行。</w:t>
            </w:r>
          </w:p>
          <w:p>
            <w:pPr>
              <w:pStyle w:val="3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2、设备内容： 3台10KVA（型号：UHA1R-0100L）、1台150KVA模块化（型号：APM150S及两个30KVA模块）、</w:t>
            </w: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/>
                <w:szCs w:val="21"/>
              </w:rPr>
              <w:t>台2KVA（型号：GEX02K00TL1101C00）设备的保修；设备故障如无法修复须提供同品牌同型号的替代主机且无条件更换；一年两次巡检服务（不含电池的保修）。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/>
              </w:rPr>
              <w:t>3、供应商要求：须获得设备原厂家维保授权书及原厂售后服务承诺函</w:t>
            </w:r>
            <w:r>
              <w:rPr>
                <w:rFonts w:hint="eastAsia"/>
                <w:lang w:eastAsia="zh-CN"/>
              </w:rPr>
              <w:t>。</w:t>
            </w:r>
          </w:p>
        </w:tc>
        <w:tc>
          <w:tcPr>
            <w:tcW w:w="1005" w:type="dxa"/>
          </w:tcPr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1项</w:t>
            </w:r>
          </w:p>
        </w:tc>
        <w:tc>
          <w:tcPr>
            <w:tcW w:w="1365" w:type="dxa"/>
          </w:tcPr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595A0C"/>
    <w:rsid w:val="23277B0A"/>
    <w:rsid w:val="43A55320"/>
    <w:rsid w:val="46426F1A"/>
    <w:rsid w:val="56BE3354"/>
    <w:rsid w:val="581E5CA6"/>
    <w:rsid w:val="69595A0C"/>
    <w:rsid w:val="722E5D6E"/>
    <w:rsid w:val="7D346DC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Administrator</cp:lastModifiedBy>
  <dcterms:modified xsi:type="dcterms:W3CDTF">2021-07-13T02:31:45Z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974D8D2A8ED7470FA8DDFDDBB1124E61</vt:lpwstr>
  </property>
</Properties>
</file>