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77A" w:rsidRDefault="007F180F">
      <w:pPr>
        <w:pStyle w:val="a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:rsidR="00E9477A" w:rsidRDefault="007F180F">
      <w:pPr>
        <w:pStyle w:val="a4"/>
        <w:jc w:val="center"/>
      </w:pPr>
      <w:r>
        <w:rPr>
          <w:rFonts w:hint="eastAsia"/>
          <w:b/>
          <w:sz w:val="32"/>
        </w:rPr>
        <w:t>采购需求一览表</w:t>
      </w:r>
      <w:bookmarkStart w:id="0" w:name="_GoBack"/>
      <w:bookmarkEnd w:id="0"/>
    </w:p>
    <w:tbl>
      <w:tblPr>
        <w:tblW w:w="91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695"/>
        <w:gridCol w:w="1701"/>
        <w:gridCol w:w="709"/>
        <w:gridCol w:w="4693"/>
        <w:gridCol w:w="1330"/>
      </w:tblGrid>
      <w:tr w:rsidR="00E9477A" w:rsidTr="00DF0538">
        <w:trPr>
          <w:trHeight w:val="616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477A" w:rsidRDefault="007F180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7A" w:rsidRDefault="007F180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7A" w:rsidRDefault="007F180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7A" w:rsidRDefault="007F180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采购项目的具体内容和要求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7A" w:rsidRDefault="007F180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预算上限价</w:t>
            </w:r>
          </w:p>
        </w:tc>
      </w:tr>
      <w:tr w:rsidR="00E9477A" w:rsidTr="00DF0538">
        <w:trPr>
          <w:trHeight w:val="616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477A" w:rsidRDefault="007F180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7A" w:rsidRDefault="00E43B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南宁中心血站</w:t>
            </w:r>
            <w:r w:rsidR="003E5E52">
              <w:rPr>
                <w:rFonts w:ascii="宋体" w:hAnsi="宋体" w:hint="eastAsia"/>
                <w:szCs w:val="21"/>
              </w:rPr>
              <w:t>志愿者互动拓展平台系统采购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7A" w:rsidRDefault="00E43B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一、系统主机 1套。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1、搭载系统：P8 专属系统支持，配 置 21.5 寸电容屏； 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2、特点：4K H265； 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3、核心：CortexA53，Mail450 8 核 ；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4、储存：8G RAM ；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5、声卡：ESS9023 HiFi 芯片 ；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6、视频：HDMI*1 CVBS*1 ；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7、音频：SPDIF*1 AV*1 ；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8、USB：2.0*3 ；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9、输出：TV（4K）VGA（1080P）； 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10、外壳：铝合金工艺 ；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11、尺寸：325mm*181mm*45mm ；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二、返送显示屏 2台。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1、55 英寸，超高清 4K，HDMI 接口 x2；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2、尺寸：1232*709*74；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三、返送显示屏移动支架 2副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1、加厚面板，面板可调高度：1346~1680，可安装 32~75 寸显示屏；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四、高清 HDMI 线缆 2条。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1、HDMI2.0 有源光纤采用光缆取代铜线 作为高速信号传输介质，可以无损传输 4K 超高清图像超过 100 米。相较于传 统铜线，有源光缆数据线具有更长、更细、更软、信号质量更好、无辐射、不受电磁干扰的优势。相较于其他 HDMI 光缆传输方案，有源光缆数据线具有使用方便、兼容性好、无需外部供电、无需驱动程序、即插即用等优势； 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2、带宽 18GBPS 支持 HDMI2.0 标准； 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3、最高支持 4K@60Hz 超高清显示；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4、支持 HDCP2.2；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5、线缆长度为 50m；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6、接口为 HDMI 标准 A 型公头； 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7、线缆外径：4.0mm；</w:t>
            </w:r>
          </w:p>
          <w:p w:rsidR="00DF0538" w:rsidRPr="00DF0538" w:rsidRDefault="00DF0538" w:rsidP="00DF0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五、安装辅材 1套。</w:t>
            </w:r>
          </w:p>
          <w:p w:rsidR="00E9477A" w:rsidRDefault="00DF0538" w:rsidP="00DF0538">
            <w:pPr>
              <w:spacing w:line="320" w:lineRule="exact"/>
              <w:rPr>
                <w:rFonts w:ascii="宋体" w:hAnsi="宋体" w:cs="宋体"/>
                <w:sz w:val="24"/>
                <w:szCs w:val="3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1、接插件、HDMI 一分四分配器等；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77A" w:rsidRDefault="009E18F1">
            <w:pPr>
              <w:spacing w:line="320" w:lineRule="exact"/>
              <w:jc w:val="center"/>
              <w:rPr>
                <w:rStyle w:val="style23"/>
                <w:rFonts w:ascii="宋体" w:hAnsi="宋体" w:cs="宋体"/>
                <w:szCs w:val="21"/>
              </w:rPr>
            </w:pPr>
            <w:r>
              <w:rPr>
                <w:rStyle w:val="style23"/>
                <w:rFonts w:ascii="宋体" w:hAnsi="宋体" w:cs="宋体" w:hint="eastAsia"/>
                <w:szCs w:val="21"/>
              </w:rPr>
              <w:t>22000元</w:t>
            </w:r>
            <w:r w:rsidR="00860B92">
              <w:rPr>
                <w:rStyle w:val="style23"/>
                <w:rFonts w:ascii="宋体" w:hAnsi="宋体" w:cs="宋体" w:hint="eastAsia"/>
                <w:szCs w:val="21"/>
              </w:rPr>
              <w:t xml:space="preserve">   </w:t>
            </w:r>
          </w:p>
        </w:tc>
      </w:tr>
      <w:tr w:rsidR="00E9477A" w:rsidTr="00DF0538">
        <w:trPr>
          <w:trHeight w:val="616"/>
          <w:jc w:val="center"/>
        </w:trPr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477A" w:rsidRDefault="007F180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6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>一、合同签订期：自中标通知书发出之日起7个工作日内。</w:t>
            </w:r>
          </w:p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lastRenderedPageBreak/>
              <w:t>二、交货期：自合同签订之日起20个工作日内安装调试完毕并验收合格交付使用。</w:t>
            </w:r>
          </w:p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>三、交货地点：南宁中心血站指定地点。</w:t>
            </w:r>
          </w:p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 xml:space="preserve">四、交货方式： 现场交货  </w:t>
            </w:r>
          </w:p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>五、售后服务要求：</w:t>
            </w:r>
          </w:p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>1、质量保证期：不少于1年，质量保证期内免费上门维修、更换配件；质量保证期满后提供终身维护，优惠提供零配件进行维修。</w:t>
            </w:r>
          </w:p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>2、按厂家承诺实行“三包”； 免费送货到需货方指定地点，免费协助采购单位进行安装场地设计，免费安装、调试，安装应符合国家行业相关标准、规范及规定。</w:t>
            </w:r>
          </w:p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>3、免费为采购单位提供的完善的设备、操作培训和维修技术人员的培训（不少于一周），确保采购单位有关人员能独立操作使用设备；培训人数由采购单位确定。</w:t>
            </w:r>
          </w:p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>4、故障响应时间：设备在使用过程中发生质量问题，供应商技术人员在接到用户方通知后2小时响应，24小时内到达用户方现场解决处理。</w:t>
            </w:r>
          </w:p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>5、每半年至少进行一次定期回访以及对设备保养。</w:t>
            </w:r>
          </w:p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>6、投标人应保证提供的是最新机型、最新软件版本、全新未经使用的合格产品。</w:t>
            </w:r>
          </w:p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 xml:space="preserve">7、投标人应承诺在南宁市设有固定的售后服务点（提供详细地址、技术人员名单、联系电话）。                                                                                                                                                       </w:t>
            </w:r>
          </w:p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>六、其他要求：</w:t>
            </w:r>
          </w:p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>1、投标总报价为采购人指定地点的现场交货价，包括：</w:t>
            </w:r>
          </w:p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>（1）货物的价格；</w:t>
            </w:r>
          </w:p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>（2）货物的标准附件、备品备件、专用工具的价格；</w:t>
            </w:r>
          </w:p>
          <w:p w:rsidR="00DF0538" w:rsidRPr="00DF0538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>（3）运输、安装、调试、培训、技术支持、售后服务等费用；</w:t>
            </w:r>
          </w:p>
          <w:p w:rsidR="00E9477A" w:rsidRDefault="00DF0538" w:rsidP="00DF0538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 w:rsidRPr="00DF0538">
              <w:rPr>
                <w:rFonts w:ascii="宋体" w:hAnsi="宋体" w:hint="eastAsia"/>
                <w:szCs w:val="21"/>
              </w:rPr>
              <w:t>（4）必要的保险费用和各项税费</w:t>
            </w:r>
            <w:r>
              <w:rPr>
                <w:rFonts w:ascii="宋体" w:hAnsi="宋体" w:hint="eastAsia"/>
                <w:szCs w:val="21"/>
              </w:rPr>
              <w:t>。</w:t>
            </w:r>
          </w:p>
        </w:tc>
      </w:tr>
    </w:tbl>
    <w:p w:rsidR="00E9477A" w:rsidRDefault="00E9477A"/>
    <w:p w:rsidR="00D46BC5" w:rsidRPr="00391C12" w:rsidRDefault="00391C12" w:rsidP="00D46BC5">
      <w:pPr>
        <w:rPr>
          <w:sz w:val="24"/>
        </w:rPr>
      </w:pPr>
      <w:r>
        <w:rPr>
          <w:rFonts w:hint="eastAsia"/>
          <w:sz w:val="24"/>
        </w:rPr>
        <w:t xml:space="preserve">                                                      </w:t>
      </w:r>
    </w:p>
    <w:p w:rsidR="00391C12" w:rsidRPr="00391C12" w:rsidRDefault="00391C12">
      <w:pPr>
        <w:rPr>
          <w:sz w:val="24"/>
        </w:rPr>
      </w:pPr>
    </w:p>
    <w:sectPr w:rsidR="00391C12" w:rsidRPr="00391C12" w:rsidSect="00E947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13DC" w:rsidRDefault="00BF13DC" w:rsidP="00E43BDF">
      <w:r>
        <w:separator/>
      </w:r>
    </w:p>
  </w:endnote>
  <w:endnote w:type="continuationSeparator" w:id="1">
    <w:p w:rsidR="00BF13DC" w:rsidRDefault="00BF13DC" w:rsidP="00E43B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13DC" w:rsidRDefault="00BF13DC" w:rsidP="00E43BDF">
      <w:r>
        <w:separator/>
      </w:r>
    </w:p>
  </w:footnote>
  <w:footnote w:type="continuationSeparator" w:id="1">
    <w:p w:rsidR="00BF13DC" w:rsidRDefault="00BF13DC" w:rsidP="00E43B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F205215"/>
    <w:rsid w:val="000C329F"/>
    <w:rsid w:val="003614A1"/>
    <w:rsid w:val="00391C12"/>
    <w:rsid w:val="003E5E52"/>
    <w:rsid w:val="005F11DB"/>
    <w:rsid w:val="007F180F"/>
    <w:rsid w:val="00860B92"/>
    <w:rsid w:val="009E18F1"/>
    <w:rsid w:val="00BF13DC"/>
    <w:rsid w:val="00D46BC5"/>
    <w:rsid w:val="00DF0538"/>
    <w:rsid w:val="00E43BDF"/>
    <w:rsid w:val="00E9477A"/>
    <w:rsid w:val="00F871B7"/>
    <w:rsid w:val="09B12778"/>
    <w:rsid w:val="0E7242FC"/>
    <w:rsid w:val="0FA42661"/>
    <w:rsid w:val="1D1B54F2"/>
    <w:rsid w:val="2A4115D7"/>
    <w:rsid w:val="39773EAF"/>
    <w:rsid w:val="3D113FF3"/>
    <w:rsid w:val="454060B5"/>
    <w:rsid w:val="4B0709C0"/>
    <w:rsid w:val="4CED4BCD"/>
    <w:rsid w:val="4F205215"/>
    <w:rsid w:val="4FB32ED7"/>
    <w:rsid w:val="64547CB0"/>
    <w:rsid w:val="65F12DB4"/>
    <w:rsid w:val="72C23E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77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qFormat/>
    <w:rsid w:val="00E9477A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nhideWhenUsed/>
    <w:qFormat/>
    <w:rsid w:val="00E9477A"/>
    <w:pPr>
      <w:spacing w:after="120"/>
    </w:pPr>
    <w:rPr>
      <w:rFonts w:ascii="Times New Roman" w:hAnsi="Times New Roman"/>
    </w:rPr>
  </w:style>
  <w:style w:type="paragraph" w:styleId="a4">
    <w:name w:val="Plain Text"/>
    <w:basedOn w:val="a"/>
    <w:next w:val="4"/>
    <w:qFormat/>
    <w:rsid w:val="00E9477A"/>
    <w:rPr>
      <w:rFonts w:ascii="宋体" w:hAnsi="Courier New"/>
      <w:szCs w:val="20"/>
    </w:rPr>
  </w:style>
  <w:style w:type="character" w:customStyle="1" w:styleId="style23">
    <w:name w:val="style23"/>
    <w:basedOn w:val="a0"/>
    <w:qFormat/>
    <w:rsid w:val="00E9477A"/>
    <w:rPr>
      <w:rFonts w:ascii="Times New Roman" w:eastAsia="宋体" w:hAnsi="Times New Roman" w:cs="Times New Roman"/>
    </w:rPr>
  </w:style>
  <w:style w:type="paragraph" w:styleId="a5">
    <w:name w:val="header"/>
    <w:basedOn w:val="a"/>
    <w:link w:val="Char"/>
    <w:rsid w:val="00E43B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E43BD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E43B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E43BD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</dc:creator>
  <cp:lastModifiedBy>dell</cp:lastModifiedBy>
  <cp:revision>8</cp:revision>
  <cp:lastPrinted>2021-11-10T09:01:00Z</cp:lastPrinted>
  <dcterms:created xsi:type="dcterms:W3CDTF">2021-03-24T02:45:00Z</dcterms:created>
  <dcterms:modified xsi:type="dcterms:W3CDTF">2021-11-10T09:01:00Z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C80ADB434652476CA3535D3345BB208A</vt:lpwstr>
  </property>
</Properties>
</file>