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left"/>
        <w:outlineLvl w:val="0"/>
        <w:rPr>
          <w:b/>
          <w:color w:val="auto"/>
          <w:sz w:val="32"/>
          <w:highlight w:val="none"/>
        </w:rPr>
      </w:pPr>
      <w:r>
        <w:rPr>
          <w:rFonts w:hint="eastAsia"/>
          <w:b/>
          <w:color w:val="auto"/>
          <w:sz w:val="32"/>
          <w:highlight w:val="none"/>
        </w:rPr>
        <w:t>附件1</w:t>
      </w:r>
    </w:p>
    <w:p>
      <w:pPr>
        <w:pStyle w:val="5"/>
        <w:jc w:val="center"/>
        <w:rPr>
          <w:rFonts w:hint="eastAsia"/>
          <w:b/>
          <w:color w:val="auto"/>
          <w:sz w:val="32"/>
          <w:highlight w:val="none"/>
        </w:rPr>
      </w:pPr>
      <w:bookmarkStart w:id="0" w:name="_GoBack"/>
      <w:r>
        <w:rPr>
          <w:rFonts w:hint="eastAsia"/>
          <w:b/>
          <w:color w:val="auto"/>
          <w:sz w:val="32"/>
          <w:highlight w:val="none"/>
        </w:rPr>
        <w:t>采购需求一览表</w:t>
      </w:r>
    </w:p>
    <w:bookmarkEnd w:id="0"/>
    <w:tbl>
      <w:tblPr>
        <w:tblStyle w:val="6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采购项目名称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采购项目的具体内容和要求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ascii="宋体" w:hAnsi="宋体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  <w:highlight w:val="none"/>
              </w:rPr>
              <w:t>朝阳捐血屋（机采）门头门廊设计制作服务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  <w:t>一、项目</w:t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用途</w:t>
            </w:r>
            <w:r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  <w:t>：</w:t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br w:type="textWrapping"/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因朝阳捐血屋（机采）门头门廊年久褪色，与新装修改造的全血捐血屋门头不一致，故对机采捐血屋门头门廊进行重新设计制作及安装。</w:t>
            </w:r>
          </w:p>
          <w:p>
            <w:pP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二、项目要求：</w:t>
            </w:r>
            <w:r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  <w:br w:type="textWrapping"/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1、 门头门廊设计：含门头元素设计，招牌设计，花架设计，整套施工图</w:t>
            </w:r>
          </w:p>
          <w:p>
            <w:pP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2、 门头广告牌：材料铝塑板4厘18丝中国红铝塑板</w:t>
            </w:r>
          </w:p>
          <w:p>
            <w:pP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3、 LOGO：亚克力发光字，亚克力外壳黑钛不锈钢包边，LED灯珠，镇流器</w:t>
            </w:r>
          </w:p>
          <w:p>
            <w:pP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4、 PVC雕刻字：南宁中心血站英文字，亚克力雕刻字</w:t>
            </w:r>
          </w:p>
          <w:p>
            <w:pP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5、 亚克力发光字：南宁中心血站亚克力发光字，亚克力外壳黑钛不锈钢包边，LED灯珠，镇流器。</w:t>
            </w:r>
          </w:p>
          <w:p>
            <w:pP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6、 亚克力发光字：朝阳捐血屋亚克力发光字，亚克力外壳黑钛不锈钢包边，LED灯珠，镇流器。</w:t>
            </w:r>
          </w:p>
          <w:p>
            <w:pP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7、 亚克力发光字：南宁中心血站英文字亚克力发光字，亚克力外壳黑钛不锈钢包边，LED灯珠，镇流器。</w:t>
            </w:r>
          </w:p>
          <w:p>
            <w:pP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8、 装饰绿植：装饰塑料绿植及辅材费用，布满原花架，大约每个花架3米高。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9、 花圃金属栏杆改造：金属油漆。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商务</w:t>
            </w:r>
            <w:r>
              <w:rPr>
                <w:rFonts w:ascii="宋体" w:hAnsi="宋体"/>
                <w:color w:val="auto"/>
                <w:szCs w:val="21"/>
                <w:highlight w:val="none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420" w:lineRule="exact"/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  <w:t xml:space="preserve">一、合同签订期：自采购结果公告结束之日起 7个工作日内。                                   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  <w:t xml:space="preserve">二、提交服务成果时间：签订合同结束后7个工作日内。                                         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  <w:t xml:space="preserve">三、提交服务成果地点：采购人指定地点。    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  <w:t xml:space="preserve">四、售后服务要求：                                                                    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  <w:t>1、质量保证期：验收合格之日起2年的质量保证期。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  <w:t xml:space="preserve">2、处理问题响应时间：接到采购人处理问题通知后4小时内到达采购人指定现场。       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  <w:t xml:space="preserve">五、其他要求：                                                                       </w:t>
            </w:r>
          </w:p>
          <w:p>
            <w:pPr>
              <w:numPr>
                <w:ilvl w:val="0"/>
                <w:numId w:val="0"/>
              </w:numPr>
              <w:spacing w:line="420" w:lineRule="exact"/>
              <w:jc w:val="left"/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  <w:t xml:space="preserve">★1、报价必须含以下部分，包括：                                                                                                                                                 （1）服务的价格； 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  <w:t>（2）必要的保险费用和各项税金；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  <w:t xml:space="preserve">（3）其他（包括但不限于设计、编辑、原材料、制作、运输安装、技术支持、售后服务等与本服务相关的各种费用）；                      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  <w:t>★2、付款方式：服务结束并验收合格后支付一次性支付100%合同款（需开具同等金额发票）。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  <w:t>3、供应商未按采购公告中《采购需求一览表》中的内容提供服务或服务未达标准的，采购人可解除本合同。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  <w:t>六、验收条件及标准：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  <w:t>（一）本项目完成后供应商可向采购人提出申请验收。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  <w:t>（二）采购人将组织验收小组对供应商的服务情况进行验收，验收着重考察供应商所提供的服务是否满足本项目服务要求，验收完成后验收小组将出具验收报告。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  <w:t>（三）首次验收不合格的，可由供应商在收到验收报告之日起5个工作日内申请重新验收，若重新验收不合格的，则将被视为违约。</w:t>
            </w:r>
          </w:p>
        </w:tc>
      </w:tr>
    </w:tbl>
    <w:p>
      <w:pPr>
        <w:pStyle w:val="5"/>
        <w:ind w:firstLine="210" w:firstLineChars="100"/>
        <w:rPr>
          <w:rFonts w:asciiTheme="minorEastAsia" w:hAnsiTheme="minorEastAsia" w:cstheme="minorEastAsia"/>
          <w:color w:val="auto"/>
          <w:szCs w:val="21"/>
          <w:highlight w:val="none"/>
        </w:rPr>
      </w:pPr>
    </w:p>
    <w:p>
      <w:pPr>
        <w:pStyle w:val="4"/>
        <w:rPr>
          <w:color w:val="auto"/>
          <w:highlight w:val="none"/>
        </w:rPr>
      </w:pPr>
    </w:p>
    <w:p>
      <w:pPr>
        <w:pStyle w:val="4"/>
        <w:rPr>
          <w:color w:val="auto"/>
          <w:highlight w:val="none"/>
        </w:rPr>
      </w:pPr>
    </w:p>
    <w:p>
      <w:pPr>
        <w:pStyle w:val="4"/>
        <w:rPr>
          <w:color w:val="auto"/>
          <w:highlight w:val="none"/>
        </w:rPr>
      </w:pPr>
    </w:p>
    <w:p>
      <w:pPr>
        <w:pStyle w:val="4"/>
        <w:rPr>
          <w:color w:val="auto"/>
          <w:highlight w:val="none"/>
        </w:rPr>
      </w:pPr>
    </w:p>
    <w:p>
      <w:pPr>
        <w:pStyle w:val="5"/>
        <w:jc w:val="left"/>
        <w:rPr>
          <w:rFonts w:hint="eastAsia"/>
          <w:b/>
          <w:color w:val="auto"/>
          <w:sz w:val="32"/>
          <w:highlight w:val="none"/>
        </w:rPr>
      </w:pPr>
    </w:p>
    <w:p>
      <w:pPr>
        <w:pStyle w:val="3"/>
        <w:ind w:left="0" w:leftChars="0" w:firstLine="0" w:firstLineChars="0"/>
        <w:rPr>
          <w:rFonts w:hint="eastAsia"/>
          <w:b/>
          <w:color w:val="auto"/>
          <w:sz w:val="32"/>
          <w:highlight w:val="none"/>
        </w:rPr>
      </w:pPr>
    </w:p>
    <w:p>
      <w:pPr>
        <w:rPr>
          <w:rFonts w:hint="eastAsia"/>
          <w:b/>
          <w:color w:val="auto"/>
          <w:sz w:val="32"/>
          <w:highlight w:val="none"/>
        </w:rPr>
      </w:pPr>
    </w:p>
    <w:p>
      <w:pPr>
        <w:pStyle w:val="4"/>
        <w:rPr>
          <w:rFonts w:hint="eastAsia"/>
          <w:b/>
          <w:color w:val="auto"/>
          <w:sz w:val="32"/>
          <w:highlight w:val="none"/>
        </w:rPr>
      </w:pPr>
    </w:p>
    <w:p>
      <w:pPr>
        <w:pStyle w:val="4"/>
        <w:rPr>
          <w:rFonts w:hint="eastAsia"/>
          <w:b/>
          <w:color w:val="auto"/>
          <w:sz w:val="32"/>
          <w:highlight w:val="none"/>
        </w:rPr>
      </w:pPr>
    </w:p>
    <w:p>
      <w:pPr>
        <w:pStyle w:val="4"/>
        <w:rPr>
          <w:rFonts w:hint="eastAsia"/>
          <w:b/>
          <w:color w:val="auto"/>
          <w:sz w:val="32"/>
          <w:highlight w:val="none"/>
        </w:rPr>
      </w:pPr>
    </w:p>
    <w:p>
      <w:pPr>
        <w:pStyle w:val="4"/>
        <w:rPr>
          <w:rFonts w:hint="eastAsia"/>
          <w:b/>
          <w:color w:val="auto"/>
          <w:sz w:val="32"/>
          <w:highlight w:val="none"/>
        </w:rPr>
      </w:pPr>
    </w:p>
    <w:p>
      <w:pPr>
        <w:pStyle w:val="4"/>
        <w:rPr>
          <w:rFonts w:hint="eastAsia"/>
          <w:b/>
          <w:color w:val="auto"/>
          <w:sz w:val="32"/>
          <w:highlight w:val="none"/>
        </w:rPr>
      </w:pPr>
    </w:p>
    <w:p>
      <w:pPr>
        <w:pStyle w:val="4"/>
        <w:rPr>
          <w:rFonts w:hint="eastAsia"/>
          <w:b/>
          <w:color w:val="auto"/>
          <w:sz w:val="32"/>
          <w:highlight w:val="none"/>
        </w:rPr>
      </w:pPr>
    </w:p>
    <w:p>
      <w:pPr>
        <w:pStyle w:val="4"/>
        <w:rPr>
          <w:rFonts w:hint="eastAsia"/>
          <w:b/>
          <w:color w:val="auto"/>
          <w:sz w:val="32"/>
          <w:highlight w:val="none"/>
        </w:rPr>
      </w:pPr>
    </w:p>
    <w:p>
      <w:pPr>
        <w:pStyle w:val="4"/>
        <w:rPr>
          <w:rFonts w:hint="eastAsia"/>
          <w:b/>
          <w:color w:val="auto"/>
          <w:sz w:val="32"/>
          <w:highlight w:val="none"/>
        </w:rPr>
      </w:pPr>
    </w:p>
    <w:p>
      <w:pPr>
        <w:pStyle w:val="4"/>
        <w:rPr>
          <w:rFonts w:hint="eastAsia"/>
          <w:b/>
          <w:color w:val="auto"/>
          <w:sz w:val="32"/>
          <w:highlight w:val="none"/>
        </w:rPr>
      </w:pPr>
    </w:p>
    <w:p>
      <w:pPr>
        <w:pStyle w:val="4"/>
        <w:rPr>
          <w:rFonts w:hint="eastAsia"/>
          <w:b/>
          <w:color w:val="auto"/>
          <w:sz w:val="32"/>
          <w:highlight w:val="none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591736"/>
    <w:rsid w:val="2C591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nhideWhenUsed="0" w:uiPriority="9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paragraph" w:styleId="3">
    <w:name w:val="heading 6"/>
    <w:basedOn w:val="1"/>
    <w:next w:val="1"/>
    <w:qFormat/>
    <w:uiPriority w:val="99"/>
    <w:pPr>
      <w:ind w:left="691"/>
      <w:outlineLvl w:val="5"/>
    </w:pPr>
    <w:rPr>
      <w:szCs w:val="24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5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2021-11-25T09:17:00Z</dcterms:created>
  <dc:creator>WPS</dc:creator>
  <cp:lastModifiedBy>WPS</cp:lastModifiedBy>
  <dcterms:modified xsi:type="dcterms:W3CDTF">2021-11-25T09:18:29Z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7709B3A7FA954595A0496E128874EFC8</vt:lpwstr>
  </property>
</Properties>
</file>