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附件2</w:t>
      </w:r>
    </w:p>
    <w:p>
      <w:pPr>
        <w:pStyle w:val="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报价表</w:t>
      </w:r>
    </w:p>
    <w:p>
      <w:pPr>
        <w:pStyle w:val="2"/>
        <w:numPr>
          <w:ilvl w:val="3"/>
          <w:numId w:val="0"/>
        </w:numPr>
        <w:ind w:firstLine="482" w:firstLineChars="200"/>
        <w:rPr>
          <w:rFonts w:ascii="仿宋" w:hAnsi="仿宋" w:eastAsia="仿宋"/>
          <w:sz w:val="24"/>
          <w:highlight w:val="none"/>
        </w:rPr>
      </w:pPr>
      <w:r>
        <w:rPr>
          <w:rFonts w:hint="eastAsia" w:asciiTheme="minorHAnsi" w:eastAsiaTheme="minorEastAsia"/>
          <w:b/>
          <w:kern w:val="2"/>
          <w:sz w:val="24"/>
          <w:szCs w:val="24"/>
          <w:highlight w:val="none"/>
        </w:rPr>
        <w:t>我公司已认真阅读了南宁中心血站污水处理设施维保服务采购公告，我方完全理解并接受贵方本次采购内容和要求，在满足采购人商务条款的需求下，参与该项目报价。</w:t>
      </w: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服务内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南宁中心血站污水处理设施维保服务</w:t>
            </w:r>
          </w:p>
        </w:tc>
        <w:tc>
          <w:tcPr>
            <w:tcW w:w="4869" w:type="dxa"/>
            <w:vAlign w:val="center"/>
          </w:tcPr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1. 采购人生产经营活动过程中所产生的污水，由供应商负责消毒处理。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2. 服务期限：</w:t>
            </w:r>
            <w:r>
              <w:rPr>
                <w:rFonts w:hint="eastAsia"/>
                <w:highlight w:val="none"/>
                <w:lang w:eastAsia="zh-CN"/>
              </w:rPr>
              <w:t>合同签订之日起一年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3.服务范围：南宁中心血站。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4.服务价格：包干价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5.服务要求：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5.1污水排放符合国家医疗机构污水排放标准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5.2负责污水处理站的所有设备（包括潜水泵、计量泵、其它电器元件等更换）管道的维修、保养、更换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5.3提供日常运行所需的原料盐，以及测试余氯所需试剂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5.4负责每月电解槽进行酸洗一次；格栅池每年进行清理一次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5.5提供每年1-2次的污水处理设备操作培训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5.6采购人合同设备出现故障的报修通知，供应商1-4小时候内到达现场维修，尽快恢复系统正常运行；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5.7供应商上门维修没有次数限制，不另外收取任何费用</w:t>
            </w:r>
            <w:r>
              <w:rPr>
                <w:rFonts w:hint="eastAsia"/>
                <w:highlight w:val="none"/>
              </w:rPr>
              <w:t>；</w:t>
            </w:r>
          </w:p>
          <w:p>
            <w:pPr>
              <w:spacing w:line="420" w:lineRule="exact"/>
              <w:rPr>
                <w:highlight w:val="none"/>
              </w:rPr>
            </w:pPr>
            <w:r>
              <w:rPr>
                <w:highlight w:val="none"/>
              </w:rPr>
              <w:t>5.8如果采购人设备短时间无法修复投入使用，供应商应提供取代措施，确保所排放污水达标；</w:t>
            </w:r>
          </w:p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/>
                <w:highlight w:val="none"/>
              </w:rPr>
              <w:t>5.9服务期间做好维修保养、零部件更换等记录。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highlight w:val="none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D0818"/>
    <w:rsid w:val="5A2D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2022-01-11T03:42:00Z</dcterms:created>
  <dc:creator>WPS</dc:creator>
  <cp:lastModifiedBy>WPS</cp:lastModifiedBy>
  <dcterms:modified xsi:type="dcterms:W3CDTF">2022-01-11T03:42:41Z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4951B3A9776C42DCB81E2F9365B517F3</vt:lpwstr>
  </property>
</Properties>
</file>