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outlineLvl w:val="0"/>
        <w:rPr>
          <w:rFonts w:asciiTheme="minorEastAsia" w:hAnsiTheme="minorEastAsia"/>
          <w:sz w:val="28"/>
          <w:szCs w:val="28"/>
        </w:rPr>
      </w:pPr>
      <w:r>
        <w:rPr>
          <w:rFonts w:hint="eastAsia" w:asciiTheme="minorEastAsia" w:hAnsiTheme="minorEastAsia"/>
          <w:sz w:val="28"/>
          <w:szCs w:val="28"/>
        </w:rPr>
        <w:t>附件1：</w:t>
      </w:r>
    </w:p>
    <w:p>
      <w:pPr>
        <w:pStyle w:val="4"/>
        <w:jc w:val="center"/>
        <w:outlineLvl w:val="0"/>
        <w:rPr>
          <w:rFonts w:ascii="Times New Roman" w:hAnsi="Times New Roman"/>
          <w:b/>
          <w:sz w:val="36"/>
        </w:rPr>
      </w:pPr>
      <w:r>
        <w:rPr>
          <w:rFonts w:hint="eastAsia" w:ascii="Times New Roman" w:hAnsi="Times New Roman"/>
          <w:b/>
          <w:sz w:val="36"/>
        </w:rPr>
        <w:t>采购需求一览表</w:t>
      </w:r>
      <w:bookmarkStart w:id="0" w:name="_GoBack"/>
      <w:bookmarkEnd w:id="0"/>
    </w:p>
    <w:tbl>
      <w:tblPr>
        <w:tblStyle w:val="5"/>
        <w:tblW w:w="946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838"/>
        <w:gridCol w:w="6057"/>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b/>
                <w:bCs/>
              </w:rPr>
            </w:pPr>
            <w:r>
              <w:rPr>
                <w:rFonts w:hint="eastAsia" w:ascii="宋体" w:hAnsi="宋体" w:cs="宋体"/>
                <w:b/>
                <w:bCs/>
              </w:rPr>
              <w:t>数量</w:t>
            </w:r>
          </w:p>
        </w:tc>
        <w:tc>
          <w:tcPr>
            <w:tcW w:w="838" w:type="dxa"/>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b/>
                <w:bCs/>
              </w:rPr>
            </w:pPr>
            <w:r>
              <w:rPr>
                <w:rFonts w:hint="eastAsia" w:ascii="宋体" w:hAnsi="宋体" w:cs="宋体"/>
                <w:b/>
                <w:bCs/>
              </w:rPr>
              <w:t>预算</w:t>
            </w:r>
          </w:p>
        </w:tc>
        <w:tc>
          <w:tcPr>
            <w:tcW w:w="6057" w:type="dxa"/>
            <w:tcBorders>
              <w:top w:val="single" w:color="auto" w:sz="4" w:space="0"/>
              <w:left w:val="single" w:color="auto" w:sz="4" w:space="0"/>
              <w:bottom w:val="single" w:color="auto" w:sz="4" w:space="0"/>
            </w:tcBorders>
            <w:vAlign w:val="center"/>
          </w:tcPr>
          <w:p>
            <w:pPr>
              <w:jc w:val="center"/>
              <w:rPr>
                <w:rFonts w:ascii="宋体" w:cs="Times New Roman"/>
                <w:b/>
                <w:bCs/>
              </w:rPr>
            </w:pPr>
            <w:r>
              <w:rPr>
                <w:rFonts w:hint="eastAsia" w:ascii="宋体" w:hAnsi="宋体" w:cs="宋体"/>
                <w:b/>
                <w:bCs/>
              </w:rPr>
              <w:t>服务项目的具体内容和要求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rPr>
            </w:pPr>
            <w:r>
              <w:rPr>
                <w:rFonts w:hint="eastAsia" w:ascii="宋体" w:cs="Times New Roman"/>
              </w:rPr>
              <w:t>南宁中心血站2022年绿植租摆种植养护服务</w:t>
            </w:r>
          </w:p>
        </w:tc>
        <w:tc>
          <w:tcPr>
            <w:tcW w:w="65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rPr>
            </w:pPr>
            <w:r>
              <w:rPr>
                <w:rFonts w:hint="eastAsia" w:ascii="宋体" w:hAnsi="宋体" w:cs="宋体"/>
              </w:rPr>
              <w:t>1项</w:t>
            </w:r>
          </w:p>
        </w:tc>
        <w:tc>
          <w:tcPr>
            <w:tcW w:w="838" w:type="dxa"/>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rPr>
            </w:pPr>
            <w:r>
              <w:rPr>
                <w:rFonts w:hint="eastAsia" w:ascii="宋体" w:hAnsi="宋体" w:cs="宋体"/>
                <w:lang w:val="en-US" w:eastAsia="zh-CN"/>
              </w:rPr>
              <w:t>2.2</w:t>
            </w:r>
            <w:r>
              <w:rPr>
                <w:rFonts w:hint="eastAsia" w:ascii="宋体" w:hAnsi="宋体" w:cs="宋体"/>
              </w:rPr>
              <w:t>万元</w:t>
            </w:r>
          </w:p>
        </w:tc>
        <w:tc>
          <w:tcPr>
            <w:tcW w:w="6057" w:type="dxa"/>
            <w:tcBorders>
              <w:top w:val="single" w:color="auto" w:sz="4" w:space="0"/>
              <w:left w:val="single" w:color="auto" w:sz="4" w:space="0"/>
              <w:bottom w:val="single" w:color="auto" w:sz="4" w:space="0"/>
            </w:tcBorders>
            <w:vAlign w:val="center"/>
          </w:tcPr>
          <w:p>
            <w:pPr>
              <w:pStyle w:val="7"/>
              <w:rPr>
                <w:rFonts w:ascii="宋体" w:hAnsi="宋体" w:cs="宋体"/>
                <w:kern w:val="2"/>
                <w:szCs w:val="24"/>
              </w:rPr>
            </w:pPr>
            <w:r>
              <w:rPr>
                <w:rFonts w:hint="eastAsia" w:ascii="宋体" w:hAnsi="宋体" w:cs="宋体"/>
                <w:kern w:val="2"/>
                <w:szCs w:val="24"/>
              </w:rPr>
              <w:t>1、</w:t>
            </w:r>
            <w:r>
              <w:rPr>
                <w:rFonts w:hint="eastAsia" w:ascii="宋体" w:hAnsi="宋体" w:cs="宋体"/>
                <w:kern w:val="2"/>
                <w:szCs w:val="24"/>
                <w:highlight w:val="none"/>
              </w:rPr>
              <w:t>负责</w:t>
            </w:r>
            <w:r>
              <w:rPr>
                <w:rFonts w:hint="eastAsia" w:ascii="宋体" w:hAnsi="宋体" w:cs="宋体"/>
                <w:kern w:val="2"/>
                <w:szCs w:val="24"/>
                <w:highlight w:val="none"/>
                <w:lang w:val="en-US" w:eastAsia="zh-CN"/>
              </w:rPr>
              <w:t>南宁中心血站及所有</w:t>
            </w:r>
            <w:r>
              <w:rPr>
                <w:rFonts w:hint="eastAsia" w:ascii="宋体" w:hAnsi="宋体" w:cs="宋体"/>
                <w:kern w:val="2"/>
                <w:szCs w:val="24"/>
                <w:highlight w:val="none"/>
              </w:rPr>
              <w:t>市内捐血屋</w:t>
            </w:r>
            <w:r>
              <w:rPr>
                <w:rFonts w:hint="eastAsia" w:ascii="宋体" w:hAnsi="宋体" w:cs="宋体"/>
                <w:kern w:val="2"/>
                <w:szCs w:val="24"/>
                <w:highlight w:val="none"/>
                <w:lang w:eastAsia="zh-CN"/>
              </w:rPr>
              <w:t>（</w:t>
            </w:r>
            <w:r>
              <w:rPr>
                <w:rFonts w:hint="eastAsia" w:ascii="宋体" w:hAnsi="宋体" w:cs="宋体"/>
                <w:kern w:val="2"/>
                <w:szCs w:val="24"/>
                <w:highlight w:val="none"/>
                <w:lang w:val="en-US" w:eastAsia="zh-CN"/>
              </w:rPr>
              <w:t>朝阳捐血屋（全血及机采）、江南捐血屋、火炬路捐血屋、医科大捐血屋、南棉捐血屋、琅东捐血屋、航洋爱心捐血屋及南宁城区内新开的捐血屋（不含武鸣区）</w:t>
            </w:r>
            <w:r>
              <w:rPr>
                <w:rFonts w:hint="eastAsia" w:ascii="宋体" w:hAnsi="宋体" w:cs="宋体"/>
                <w:kern w:val="2"/>
                <w:szCs w:val="24"/>
                <w:highlight w:val="none"/>
                <w:lang w:eastAsia="zh-CN"/>
              </w:rPr>
              <w:t>）</w:t>
            </w:r>
            <w:r>
              <w:rPr>
                <w:rFonts w:hint="eastAsia" w:ascii="宋体" w:hAnsi="宋体" w:cs="宋体"/>
                <w:kern w:val="2"/>
                <w:szCs w:val="24"/>
                <w:highlight w:val="none"/>
              </w:rPr>
              <w:t>的绿植租摆、种植、养护服务，</w:t>
            </w:r>
            <w:r>
              <w:rPr>
                <w:rFonts w:ascii="宋体" w:hAnsi="宋体" w:cs="宋体"/>
                <w:kern w:val="2"/>
                <w:szCs w:val="24"/>
                <w:highlight w:val="none"/>
              </w:rPr>
              <w:t>其中租摆绿植</w:t>
            </w:r>
            <w:r>
              <w:rPr>
                <w:rFonts w:hint="eastAsia" w:ascii="宋体" w:hAnsi="宋体" w:cs="宋体"/>
                <w:kern w:val="2"/>
                <w:szCs w:val="24"/>
                <w:highlight w:val="none"/>
              </w:rPr>
              <w:t>不少于</w:t>
            </w:r>
            <w:r>
              <w:rPr>
                <w:rFonts w:hint="eastAsia" w:ascii="宋体" w:hAnsi="宋体" w:cs="宋体"/>
                <w:kern w:val="2"/>
                <w:szCs w:val="24"/>
                <w:highlight w:val="none"/>
                <w:lang w:val="en-US" w:eastAsia="zh-CN"/>
              </w:rPr>
              <w:t>60</w:t>
            </w:r>
            <w:r>
              <w:rPr>
                <w:rFonts w:hint="eastAsia" w:ascii="宋体" w:hAnsi="宋体" w:cs="宋体"/>
                <w:kern w:val="2"/>
                <w:szCs w:val="24"/>
                <w:highlight w:val="none"/>
              </w:rPr>
              <w:t>盆（小绿萝不少于24盆、绿萝柱不少于</w:t>
            </w:r>
            <w:r>
              <w:rPr>
                <w:rFonts w:hint="eastAsia" w:ascii="宋体" w:hAnsi="宋体" w:cs="宋体"/>
                <w:kern w:val="2"/>
                <w:szCs w:val="24"/>
                <w:highlight w:val="none"/>
                <w:lang w:val="en-US" w:eastAsia="zh-CN"/>
              </w:rPr>
              <w:t>22</w:t>
            </w:r>
            <w:r>
              <w:rPr>
                <w:rFonts w:hint="eastAsia" w:ascii="宋体" w:hAnsi="宋体" w:cs="宋体"/>
                <w:kern w:val="2"/>
                <w:szCs w:val="24"/>
                <w:highlight w:val="none"/>
              </w:rPr>
              <w:t>盆</w:t>
            </w:r>
            <w:r>
              <w:rPr>
                <w:rFonts w:ascii="宋体" w:hAnsi="宋体" w:cs="宋体"/>
                <w:kern w:val="2"/>
                <w:szCs w:val="24"/>
                <w:highlight w:val="none"/>
              </w:rPr>
              <w:t>、</w:t>
            </w:r>
            <w:r>
              <w:rPr>
                <w:rFonts w:hint="eastAsia" w:ascii="宋体" w:hAnsi="宋体" w:cs="宋体"/>
                <w:kern w:val="2"/>
                <w:szCs w:val="24"/>
                <w:highlight w:val="none"/>
              </w:rPr>
              <w:t>也铁门不少于4盆</w:t>
            </w:r>
            <w:r>
              <w:rPr>
                <w:rFonts w:ascii="宋体" w:hAnsi="宋体" w:cs="宋体"/>
                <w:kern w:val="2"/>
                <w:szCs w:val="24"/>
                <w:highlight w:val="none"/>
              </w:rPr>
              <w:t>、</w:t>
            </w:r>
            <w:r>
              <w:rPr>
                <w:rFonts w:hint="eastAsia" w:ascii="宋体" w:hAnsi="宋体" w:cs="宋体"/>
                <w:kern w:val="2"/>
                <w:szCs w:val="24"/>
                <w:highlight w:val="none"/>
              </w:rPr>
              <w:t>夏威夷</w:t>
            </w:r>
            <w:r>
              <w:rPr>
                <w:rFonts w:ascii="宋体" w:hAnsi="宋体" w:cs="宋体"/>
                <w:kern w:val="2"/>
                <w:szCs w:val="24"/>
                <w:highlight w:val="none"/>
              </w:rPr>
              <w:t>不</w:t>
            </w:r>
            <w:r>
              <w:rPr>
                <w:rFonts w:hint="eastAsia" w:ascii="宋体" w:hAnsi="宋体" w:cs="宋体"/>
                <w:kern w:val="2"/>
                <w:szCs w:val="24"/>
                <w:highlight w:val="none"/>
              </w:rPr>
              <w:t>少于6盆</w:t>
            </w:r>
            <w:r>
              <w:rPr>
                <w:rFonts w:hint="eastAsia" w:ascii="宋体" w:hAnsi="宋体" w:cs="宋体"/>
                <w:kern w:val="2"/>
                <w:szCs w:val="24"/>
                <w:highlight w:val="none"/>
                <w:lang w:eastAsia="zh-CN"/>
              </w:rPr>
              <w:t>、水养一帆风顺</w:t>
            </w:r>
            <w:r>
              <w:rPr>
                <w:rFonts w:hint="eastAsia" w:ascii="宋体" w:hAnsi="宋体" w:cs="宋体"/>
                <w:kern w:val="2"/>
                <w:szCs w:val="24"/>
                <w:highlight w:val="none"/>
                <w:lang w:val="en-US" w:eastAsia="zh-CN"/>
              </w:rPr>
              <w:t>不少于4盆</w:t>
            </w:r>
            <w:r>
              <w:rPr>
                <w:rFonts w:hint="eastAsia" w:ascii="宋体" w:hAnsi="宋体" w:cs="宋体"/>
                <w:kern w:val="2"/>
                <w:szCs w:val="24"/>
                <w:highlight w:val="none"/>
              </w:rPr>
              <w:t>）</w:t>
            </w:r>
            <w:r>
              <w:rPr>
                <w:rFonts w:hint="eastAsia" w:ascii="宋体" w:hAnsi="宋体" w:cs="宋体"/>
                <w:kern w:val="2"/>
                <w:szCs w:val="24"/>
              </w:rPr>
              <w:t>。</w:t>
            </w:r>
          </w:p>
          <w:p>
            <w:pPr>
              <w:pStyle w:val="7"/>
              <w:rPr>
                <w:rFonts w:ascii="宋体" w:hAnsi="宋体" w:cs="宋体"/>
                <w:kern w:val="2"/>
                <w:szCs w:val="24"/>
              </w:rPr>
            </w:pPr>
            <w:r>
              <w:rPr>
                <w:rFonts w:hint="eastAsia" w:ascii="宋体" w:hAnsi="宋体" w:cs="宋体"/>
                <w:kern w:val="2"/>
                <w:szCs w:val="24"/>
              </w:rPr>
              <w:t>2、要求中标人员工衣着整洁，文明有礼，工作认真负责、有条理，守纪律，注重环境卫生，不影响采购人正常工作。</w:t>
            </w:r>
          </w:p>
          <w:p>
            <w:pPr>
              <w:pStyle w:val="7"/>
              <w:rPr>
                <w:rFonts w:ascii="宋体" w:hAnsi="宋体" w:cs="宋体"/>
                <w:kern w:val="2"/>
                <w:szCs w:val="24"/>
              </w:rPr>
            </w:pPr>
            <w:r>
              <w:rPr>
                <w:rFonts w:hint="eastAsia" w:ascii="宋体" w:hAnsi="宋体" w:cs="宋体"/>
                <w:kern w:val="2"/>
                <w:szCs w:val="24"/>
              </w:rPr>
              <w:t>3、派专职人员负责植物的日常护理工作（每星期2次），包括淋水、清洁、施肥、修剪、病虫害防治等。每次养护后需植物养护地工作人员签名确认。</w:t>
            </w:r>
          </w:p>
          <w:p>
            <w:pPr>
              <w:pStyle w:val="7"/>
              <w:rPr>
                <w:rFonts w:ascii="宋体" w:hAnsi="宋体" w:cs="宋体"/>
                <w:kern w:val="2"/>
                <w:szCs w:val="24"/>
              </w:rPr>
            </w:pPr>
            <w:r>
              <w:rPr>
                <w:rFonts w:hint="eastAsia" w:ascii="宋体" w:hAnsi="宋体" w:cs="宋体"/>
                <w:kern w:val="2"/>
                <w:szCs w:val="24"/>
              </w:rPr>
              <w:t>4、提供租摆花卉植物，并保证租摆的植物处于观赏期；每半年更换一次租摆植物，保持植物的常青常绿。特殊情况根据花卉植物枯萎情况进行更换。</w:t>
            </w:r>
          </w:p>
          <w:p>
            <w:pPr>
              <w:pStyle w:val="7"/>
              <w:rPr>
                <w:rFonts w:ascii="宋体" w:hAnsi="宋体" w:cs="宋体"/>
                <w:kern w:val="2"/>
                <w:szCs w:val="24"/>
              </w:rPr>
            </w:pPr>
            <w:r>
              <w:rPr>
                <w:rFonts w:hint="eastAsia" w:ascii="宋体" w:hAnsi="宋体" w:cs="宋体"/>
                <w:kern w:val="2"/>
                <w:szCs w:val="24"/>
              </w:rPr>
              <w:t>5、如养护的植物出现枯萎情况，采购人提出后，中标人需在三天内做好更换。</w:t>
            </w:r>
          </w:p>
          <w:p>
            <w:pPr>
              <w:pStyle w:val="7"/>
              <w:rPr>
                <w:rFonts w:ascii="宋体" w:hAnsi="宋体" w:cs="宋体"/>
                <w:kern w:val="2"/>
                <w:szCs w:val="24"/>
              </w:rPr>
            </w:pPr>
            <w:r>
              <w:rPr>
                <w:rFonts w:hint="eastAsia" w:ascii="宋体" w:hAnsi="宋体" w:cs="宋体"/>
                <w:kern w:val="2"/>
                <w:szCs w:val="24"/>
              </w:rPr>
              <w:t>6、负责朝阳、医科大、火炬捐血屋外围花圃的除草、清洁、施肥、修剪、病虫害防治等工作。</w:t>
            </w:r>
          </w:p>
          <w:p>
            <w:pPr>
              <w:pStyle w:val="7"/>
              <w:rPr>
                <w:rFonts w:ascii="宋体" w:hAnsi="宋体" w:cs="宋体"/>
                <w:kern w:val="2"/>
                <w:szCs w:val="24"/>
              </w:rPr>
            </w:pPr>
            <w:r>
              <w:rPr>
                <w:rFonts w:hint="eastAsia" w:ascii="宋体" w:hAnsi="宋体" w:cs="宋体"/>
                <w:kern w:val="2"/>
                <w:szCs w:val="24"/>
              </w:rPr>
              <w:t>7、如采购人需额外增加绿植数量</w:t>
            </w:r>
            <w:r>
              <w:rPr>
                <w:rFonts w:ascii="宋体" w:hAnsi="宋体" w:cs="宋体"/>
                <w:kern w:val="2"/>
                <w:szCs w:val="24"/>
              </w:rPr>
              <w:t>直接</w:t>
            </w:r>
            <w:r>
              <w:rPr>
                <w:rFonts w:hint="eastAsia" w:ascii="宋体" w:hAnsi="宋体" w:cs="宋体"/>
                <w:kern w:val="2"/>
                <w:szCs w:val="24"/>
              </w:rPr>
              <w:t>向</w:t>
            </w:r>
            <w:r>
              <w:rPr>
                <w:rFonts w:ascii="宋体" w:hAnsi="宋体" w:cs="宋体"/>
                <w:kern w:val="2"/>
                <w:szCs w:val="24"/>
              </w:rPr>
              <w:t>中标人购买</w:t>
            </w:r>
            <w:r>
              <w:rPr>
                <w:rFonts w:hint="eastAsia" w:ascii="宋体" w:hAnsi="宋体" w:cs="宋体"/>
                <w:kern w:val="2"/>
                <w:szCs w:val="24"/>
              </w:rPr>
              <w:t>时，中标人提供的植物花卉价格不能高于市场价。</w:t>
            </w:r>
          </w:p>
          <w:p>
            <w:pPr>
              <w:pStyle w:val="3"/>
            </w:pPr>
            <w:r>
              <w:rPr>
                <w:rFonts w:hint="eastAsia" w:ascii="宋体" w:hAnsi="宋体" w:cs="宋体"/>
              </w:rPr>
              <w:t>8、中标人应根据采购人需求完成临时会场或重大活动场地等植物花卉布置。（临时花卉植物布置可根据实际情况另外收取植物花卉费，不得另外收取人工费）。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cs="Times New Roman"/>
              </w:rPr>
            </w:pPr>
            <w:r>
              <w:rPr>
                <w:rFonts w:hint="eastAsia" w:ascii="宋体" w:hAnsi="宋体" w:cs="宋体"/>
              </w:rPr>
              <w:t>商务条款</w:t>
            </w:r>
          </w:p>
        </w:tc>
        <w:tc>
          <w:tcPr>
            <w:tcW w:w="8742" w:type="dxa"/>
            <w:gridSpan w:val="4"/>
            <w:tcBorders>
              <w:top w:val="single" w:color="auto" w:sz="4" w:space="0"/>
              <w:left w:val="single" w:color="auto" w:sz="4" w:space="0"/>
              <w:bottom w:val="single" w:color="auto" w:sz="4" w:space="0"/>
            </w:tcBorders>
            <w:vAlign w:val="center"/>
          </w:tcPr>
          <w:p>
            <w:pPr>
              <w:pStyle w:val="3"/>
              <w:rPr>
                <w:rFonts w:ascii="宋体" w:hAnsi="宋体"/>
              </w:rPr>
            </w:pPr>
            <w:r>
              <w:rPr>
                <w:rFonts w:hint="eastAsia" w:ascii="宋体" w:hAnsi="宋体"/>
              </w:rPr>
              <w:t>一、合同签订期：采购结果公告结束之日起5个工作日内。</w:t>
            </w:r>
          </w:p>
          <w:p>
            <w:pPr>
              <w:pStyle w:val="3"/>
              <w:rPr>
                <w:rFonts w:ascii="宋体" w:hAnsi="宋体"/>
              </w:rPr>
            </w:pPr>
            <w:r>
              <w:rPr>
                <w:rFonts w:hint="eastAsia" w:ascii="宋体" w:hAnsi="宋体"/>
              </w:rPr>
              <w:t>二、服务时间：2</w:t>
            </w:r>
            <w:r>
              <w:rPr>
                <w:rFonts w:ascii="宋体" w:hAnsi="宋体"/>
              </w:rPr>
              <w:t>022</w:t>
            </w:r>
            <w:r>
              <w:rPr>
                <w:rFonts w:hint="eastAsia" w:ascii="宋体" w:hAnsi="宋体"/>
              </w:rPr>
              <w:t>年5月1日</w:t>
            </w:r>
            <w:r>
              <w:rPr>
                <w:rFonts w:ascii="宋体" w:hAnsi="宋体"/>
              </w:rPr>
              <w:t>至</w:t>
            </w:r>
            <w:r>
              <w:rPr>
                <w:rFonts w:hint="eastAsia" w:ascii="宋体" w:hAnsi="宋体"/>
              </w:rPr>
              <w:t>2023年4月30日</w:t>
            </w:r>
            <w:r>
              <w:rPr>
                <w:rFonts w:ascii="宋体" w:hAnsi="宋体"/>
              </w:rPr>
              <w:t>止</w:t>
            </w:r>
            <w:r>
              <w:rPr>
                <w:rFonts w:hint="eastAsia" w:ascii="宋体" w:hAnsi="宋体"/>
              </w:rPr>
              <w:t>。</w:t>
            </w:r>
          </w:p>
          <w:p>
            <w:pPr>
              <w:pStyle w:val="3"/>
              <w:rPr>
                <w:rFonts w:ascii="宋体" w:hAnsi="宋体"/>
              </w:rPr>
            </w:pPr>
            <w:r>
              <w:rPr>
                <w:rFonts w:hint="eastAsia" w:ascii="宋体" w:hAnsi="宋体"/>
              </w:rPr>
              <w:t>三、服务地点：采购人指定地点。</w:t>
            </w:r>
          </w:p>
          <w:p>
            <w:pPr>
              <w:pStyle w:val="3"/>
              <w:rPr>
                <w:rFonts w:ascii="宋体" w:hAnsi="宋体"/>
              </w:rPr>
            </w:pPr>
            <w:r>
              <w:rPr>
                <w:rFonts w:hint="eastAsia" w:ascii="宋体" w:hAnsi="宋体"/>
              </w:rPr>
              <w:t>四、其他要求：</w:t>
            </w:r>
          </w:p>
          <w:p>
            <w:pPr>
              <w:pStyle w:val="3"/>
              <w:rPr>
                <w:rFonts w:ascii="宋体" w:hAnsi="宋体"/>
              </w:rPr>
            </w:pPr>
            <w:r>
              <w:rPr>
                <w:rFonts w:hint="eastAsia" w:ascii="宋体" w:hAnsi="宋体"/>
              </w:rPr>
              <w:t>1、报价必须含以下部分，包括：</w:t>
            </w:r>
          </w:p>
          <w:p>
            <w:pPr>
              <w:pStyle w:val="3"/>
              <w:rPr>
                <w:rFonts w:ascii="Lucida Sans Unicode" w:hAnsi="Lucida Sans Unicode"/>
              </w:rPr>
            </w:pPr>
            <w:r>
              <w:rPr>
                <w:rFonts w:hint="eastAsia"/>
              </w:rPr>
              <w:t>（1）服务的价格；</w:t>
            </w:r>
          </w:p>
          <w:p>
            <w:pPr>
              <w:pStyle w:val="3"/>
              <w:rPr>
                <w:rFonts w:ascii="Lucida Sans Unicode" w:hAnsi="Lucida Sans Unicode"/>
              </w:rPr>
            </w:pPr>
            <w:r>
              <w:rPr>
                <w:rFonts w:hint="eastAsia"/>
              </w:rPr>
              <w:t>（2）必要的保险费用和各项税费；</w:t>
            </w:r>
          </w:p>
          <w:p>
            <w:pPr>
              <w:pStyle w:val="3"/>
              <w:rPr>
                <w:rFonts w:ascii="宋体" w:hAnsi="宋体"/>
              </w:rPr>
            </w:pPr>
            <w:r>
              <w:rPr>
                <w:rFonts w:hint="eastAsia" w:ascii="宋体" w:hAnsi="宋体"/>
              </w:rPr>
              <w:t>（3）</w:t>
            </w:r>
            <w:r>
              <w:rPr>
                <w:rFonts w:hint="eastAsia" w:asciiTheme="minorEastAsia" w:hAnsiTheme="minorEastAsia" w:cstheme="minorEastAsia"/>
                <w:szCs w:val="21"/>
              </w:rPr>
              <w:t>其他如所需的人工费、设备配置等所有费用。</w:t>
            </w:r>
            <w:r>
              <w:rPr>
                <w:rFonts w:hint="eastAsia" w:ascii="宋体" w:hAnsi="宋体"/>
              </w:rPr>
              <w:t xml:space="preserve"> </w:t>
            </w:r>
          </w:p>
          <w:p>
            <w:pPr>
              <w:pStyle w:val="3"/>
              <w:rPr>
                <w:rFonts w:hint="eastAsia" w:ascii="宋体" w:hAnsi="宋体"/>
              </w:rPr>
            </w:pPr>
            <w:r>
              <w:rPr>
                <w:rFonts w:hint="eastAsia" w:ascii="宋体" w:hAnsi="宋体"/>
              </w:rPr>
              <w:t>2、付款方式：签订合同之日起半年内支付50%</w:t>
            </w:r>
            <w:r>
              <w:rPr>
                <w:rFonts w:ascii="宋体" w:hAnsi="宋体"/>
              </w:rPr>
              <w:t>合同款</w:t>
            </w:r>
            <w:r>
              <w:rPr>
                <w:rFonts w:hint="eastAsia" w:ascii="宋体" w:hAnsi="宋体"/>
              </w:rPr>
              <w:t>，合同结束前1个月</w:t>
            </w:r>
            <w:r>
              <w:rPr>
                <w:rFonts w:ascii="宋体" w:hAnsi="宋体"/>
              </w:rPr>
              <w:t>内支付剩余</w:t>
            </w:r>
            <w:r>
              <w:rPr>
                <w:rFonts w:hint="eastAsia" w:ascii="宋体" w:hAnsi="宋体"/>
              </w:rPr>
              <w:t>50%合同款（付款前中标人需提供等额合规的增值税普通发票）。</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ucida Sans Unicode">
    <w:panose1 w:val="020B0602030504020204"/>
    <w:charset w:val="00"/>
    <w:family w:val="swiss"/>
    <w:pitch w:val="default"/>
    <w:sig w:usb0="80001AFF" w:usb1="0000396B" w:usb2="00000000" w:usb3="00000000" w:csb0="200000BF" w:csb1="D7F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F96942"/>
    <w:rsid w:val="3CF969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unhideWhenUsed/>
    <w:qFormat/>
    <w:uiPriority w:val="0"/>
    <w:pPr>
      <w:spacing w:after="120"/>
    </w:pPr>
    <w:rPr>
      <w:rFonts w:ascii="Times New Roman" w:hAnsi="Times New Roman"/>
    </w:rPr>
  </w:style>
  <w:style w:type="paragraph" w:styleId="4">
    <w:name w:val="Plain Text"/>
    <w:basedOn w:val="1"/>
    <w:next w:val="2"/>
    <w:qFormat/>
    <w:uiPriority w:val="0"/>
    <w:rPr>
      <w:rFonts w:ascii="宋体" w:hAnsi="Courier New"/>
      <w:szCs w:val="20"/>
    </w:rPr>
  </w:style>
  <w:style w:type="paragraph" w:customStyle="1" w:styleId="7">
    <w:name w:val="表格文字"/>
    <w:basedOn w:val="1"/>
    <w:qFormat/>
    <w:uiPriority w:val="0"/>
    <w:pPr>
      <w:jc w:val="left"/>
    </w:pPr>
    <w:rPr>
      <w:kern w:val="21"/>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2022-04-14T09:02:00Z</dcterms:created>
  <dc:creator>WPS</dc:creator>
  <cp:lastModifiedBy>WPS</cp:lastModifiedBy>
  <dcterms:modified xsi:type="dcterms:W3CDTF">2022-04-14T09:02:56Z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4E417A080ADF47E18232D7597BE101D1</vt:lpwstr>
  </property>
</Properties>
</file>