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20" w:lineRule="exact"/>
        <w:ind w:firstLine="602" w:firstLineChars="200"/>
        <w:jc w:val="center"/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南宁中心血站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采购项目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基本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情况及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需求</w:t>
      </w:r>
    </w:p>
    <w:bookmarkEnd w:id="0"/>
    <w:tbl>
      <w:tblPr>
        <w:tblStyle w:val="4"/>
        <w:tblpPr w:leftFromText="180" w:rightFromText="180" w:vertAnchor="text" w:horzAnchor="page" w:tblpX="719" w:tblpY="371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179"/>
        <w:gridCol w:w="488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常规纪念品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份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58800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235.2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1、献血者常规纪念品（如：雨伞、玩偶、保温杯、毛巾套装、抱枕、文创纪念品等，不仅限于此）； 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、纪念品符合有关行业及国家标准；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                        3、纪念品、包装可进行定制或提供定制的纪念品袋子（环保无纺布袋）；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yellow"/>
                <w:lang w:val="en-US" w:eastAsia="zh-CN"/>
              </w:rPr>
              <w:t>4、其中25000份纪念品为纯牛奶或高钙牛奶或其他牛奶饮品；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春节储血纪念品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15000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45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春节储血纪念品（如：雨伞、玩偶、保温杯、毛巾套装、抱枕、文创纪念品等，不仅限于此）；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、纪念品符合符合有关产品行业及国家标准；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3、纪念品、包装可进行定制或提供定制的纪念品袋子（环保无纺布袋）；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  <w:t>应急招募纪念品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20000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60万元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1、应急招募纪念品（如：雨伞、玩偶、保温杯、毛巾套装、抱枕、文创纪念品等，不仅限于此）； 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、纪念品符合符合有关产品行业及国家标准；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               3、纪念品、包装可进行定制或提供定制的纪念品袋子（环保无纺布袋）；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  <w:t>高校宣传互动纪念品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1、用于到高校宣传成分血时互动纪念品的发放（如：雨伞、玩偶、保温杯、毛巾套装、抱枕、文创纪念品等，不仅限于此）；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、纪念品符合符合有关产品行业及国家标准；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                  3、纪念品、包装可进行定制或提供定制的纪念品袋子（环保无纺布袋）；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  <w:t>春节期间单采献血者额外纪念品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2.2万元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yellow"/>
                <w:lang w:val="en-US" w:eastAsia="zh-CN"/>
              </w:rPr>
              <w:t>纯牛奶或高钙牛奶或其他牛奶饮品；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、纪念品符合符合有关产品行业及国家标准；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7DCA7B"/>
    <w:multiLevelType w:val="singleLevel"/>
    <w:tmpl w:val="657DCA7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A2482"/>
    <w:rsid w:val="770A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2022-04-21T07:46:00Z</dcterms:created>
  <dc:creator>WPS</dc:creator>
  <cp:lastModifiedBy>WPS</cp:lastModifiedBy>
  <dcterms:modified xsi:type="dcterms:W3CDTF">2022-04-21T07:46:36Z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3FB63BAD59F34A5490A9310D7E494913</vt:lpwstr>
  </property>
</Properties>
</file>