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  <w:bookmarkStart w:id="0" w:name="_GoBack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highlight w:val="none"/>
        </w:rPr>
        <w:t>南宁中心血站血液冷链实时监控平台采购项目参数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highlight w:val="none"/>
          <w:lang w:eastAsia="zh-CN"/>
        </w:rPr>
        <w:t>评选结果公告</w:t>
      </w: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一、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评选名称：南宁中心血站血液冷链实时监控平台采购项目采购参数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二、</w:t>
      </w:r>
      <w:r>
        <w:rPr>
          <w:rFonts w:hint="eastAsia" w:ascii="仿宋" w:hAnsi="仿宋" w:eastAsia="仿宋" w:cs="仿宋"/>
          <w:sz w:val="30"/>
          <w:szCs w:val="30"/>
        </w:rPr>
        <w:t>评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选</w:t>
      </w:r>
      <w:r>
        <w:rPr>
          <w:rFonts w:hint="eastAsia" w:ascii="仿宋" w:hAnsi="仿宋" w:eastAsia="仿宋" w:cs="仿宋"/>
          <w:sz w:val="30"/>
          <w:szCs w:val="30"/>
        </w:rPr>
        <w:t>日期：202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5月13</w:t>
      </w:r>
      <w:r>
        <w:rPr>
          <w:rFonts w:hint="eastAsia" w:ascii="仿宋" w:hAnsi="仿宋" w:eastAsia="仿宋" w:cs="仿宋"/>
          <w:sz w:val="30"/>
          <w:szCs w:val="30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三</w:t>
      </w:r>
      <w:r>
        <w:rPr>
          <w:rFonts w:hint="eastAsia" w:ascii="仿宋" w:hAnsi="仿宋" w:eastAsia="仿宋" w:cs="仿宋"/>
          <w:sz w:val="30"/>
          <w:szCs w:val="30"/>
        </w:rPr>
        <w:t>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评选结果：</w:t>
      </w:r>
    </w:p>
    <w:tbl>
      <w:tblPr>
        <w:tblStyle w:val="4"/>
        <w:tblW w:w="10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货物名称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技术参数及功能、性能配置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冷链温湿度监控仪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1、用于冰箱及室内环境温湿度监测（有单温、双温、温湿、超低温、宽温等多种产品型号）；                        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2、量程——温度：-40℃~100℃常规（-100℃~80℃超低温、-200℃~300℃宽温）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3、湿度：0~100 %RH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4、精度 ——温度：±0.5℃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5、湿度：±3 %RH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6、分辨率：0.1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7、通讯方式：GPRS（4G全网通）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8、供电电源：DC5V 1.5A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9、可外接市电，同时有内置电池，电池续航时间12小时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10、*配置接口：Micro-USB接口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11、工作温度：-20℃~60℃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12、上传间隔：1分钟~24小时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13、报警方式：声光报警、短信报警、断电报警等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14、设备具有缓存，确保不丢失数据，存储容量：≥9000组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15、本地声光报警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16、设备固件支持远程升级</w:t>
            </w:r>
          </w:p>
          <w:p>
            <w:pPr>
              <w:pStyle w:val="2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17、*红白双色背光，正常时显示器白色背光，报警时整体显示红色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left"/>
              <w:rPr>
                <w:rFonts w:hint="eastAsia" w:ascii="仿宋" w:hAnsi="仿宋" w:eastAsia="仿宋" w:cs="仿宋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便携式冷链监控仪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1、用于保温箱温湿度监测，投放式，便携性强，含温度、湿度、光照、加速度、陀螺仪（加速度）等传感器；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2、量程——温度：–40℃~60℃（精度 温度：±0.5℃ ）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3、湿度：0~100%RH（精度 ±3 %RH）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4、光照：0~65535lx（精度 分辨率1 lx）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5、加速度：±2/4/8/16g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6、陀螺仪（倾斜度）：±250/500/1000/2000º/s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7、存储容量：36000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8、通讯方式：4G（国内频段）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9、打印功能：连接蓝牙打印机打印温湿度数据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*10、飞行模式：多段设置飞行模式，定时进出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11、电池电源：3.7V 3500mAh 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*12、有线充电接口：micro USB/QI无线，可以通过无线充电板进行无线充电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13、工作环境：-20℃~60℃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14、内置SIM卡及天线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*15、支持振动监测、开箱监测、加速度监测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*16、支持飞行模式离线监测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17、支持蓝牙无线打印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18、4G全网通，带高精度定位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19、运输路径全过程追溯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20、体积小巧、续航15天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21、无线充电、远程升级</w:t>
            </w:r>
          </w:p>
          <w:p>
            <w:pPr>
              <w:pStyle w:val="2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*22、IP67防护等级（提供防护等级报告）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left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冷链温湿度监控仪（智显）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1、用于冷链车、冷库、血小板震荡箱等的温湿度和状态监测，其中冷链车用的设备带GPS定位功能。该系列产品有单温、双温、温湿、三温、四温、双温双湿带定位、三温三湿带定位等多种产品型号。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2、量程——温度：-40℃~100℃常规（-100℃~80℃超低温）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3、湿度：0~100 %RH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4、精度 ——温度：±0.5℃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5、湿度：±3 %RH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6、分辨率：0.1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7、屏幕类型：OLCD（触摸式按键）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8、操作系统：具有内置操作系统，全中文菜单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可通过设备系统菜单触摸屏进行报警开关、上下线，短信报警号码、上传地址等功能的设置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*9、设备可以监测血小板震荡箱的状态 采用先进的非接触式无源传感器，可以实现对血小板振荡器的振动状态进行有效监测。当血小板振荡器出现异常状况（包括震荡周期偏离设定值、异常震荡停止、震荡幅度异常）时发出报警。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10、传输方式：GPRS（4G移动、联通）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11、上传间隔：1分钟~24小时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12、报警方式：声光报警、短信报警、断电报警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13、存储容量：59万组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14、续航时间：48小时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*15、提供省级（含）以上第三方检测机构出具的设备电磁兼容性测试报告</w:t>
            </w:r>
          </w:p>
          <w:p>
            <w:pPr>
              <w:pStyle w:val="2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*16、提供省级（含）质量检验中心出具的冷链监测系统第三方检测报告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冷链监控软件系统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1、含云平台使用费、数据监测系统、手机APP、TV电视版、sim卡流量费（微信报警）等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2、系统功能：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首页概览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对所有的设备进行扁平化的数据统计预览，根据设备类型、企业总数、设备总数、运行概览、长连接统计设备进行统计。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报警统计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对待处理的报警、报警设备、报警部门、报警手机进行排名统计，方便用户及时发现高危报警，查看报警部门，调整报警策略。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数据查看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数据查看页面，将报警企业、报警设备进行了优先展示，提供了查看报警记录、历史数据、批量修改记录间隔及报警区间、报停、化霜、暂停报警等功能。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定位信息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定位信息页面，统计车辆的当前位置，可根据时间查看车辆的历史轨迹及设备通道的详细数据。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统计分析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统计分析页面，可根据设备历史记录的时间进行温湿度等监测数据的对比，并生成报表。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系统管理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系统管理页面分为设备管理、资费管理、充值服务、报警管理、用户管理、报警配置模块。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  设备管理：用户可以添加设备，并且进行激活分配到各个部门进行管理。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  资费管理：用户在在资费管理模块查看短信详单、服务详单，及时了解短信余额、消费总额等信息。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  充短信：用户可以自行在平台上进行充值，避免了因为短信条数使用完，导致收不到报警短信的问题。（目前平台支持支付宝充值）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  报警配置：用户可以根据自己的需求来设定报警的内容、延迟报警、报警间隔和多级报警间隔。（目前平台有一级报警、二级报警、三级报警）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  报警联系人：可以添加每一级的报警联系人和手机号码，在设备报警时联系人将会收到报警短信。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个人中心</w:t>
            </w:r>
          </w:p>
          <w:p>
            <w:pPr>
              <w:pStyle w:val="2"/>
              <w:numPr>
                <w:ilvl w:val="0"/>
                <w:numId w:val="0"/>
              </w:num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个人中心页面分为个人信息、系统日志、账号安全、换肤设置、单位信息（企业版）模块。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*3、本套冷链监控系统将血液管理的业务流引入到全程冷链监控中，监控系统可以按血液制品批次号、采血人信息、时间等进行全程追溯，该套系统可以与血站内部现有的管理软件进行无缝对接，方便现有的管理软件从冷链监测系统内直接获取温湿度数据，并且将数据加入到管理软件中，而不需要繁复的人工输入。</w:t>
            </w:r>
          </w:p>
          <w:p>
            <w:pPr>
              <w:pStyle w:val="2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*4、提供与南宁市中心血站现有血液管理信息系统对接的相关证明文件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安装调试费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设备安装、系统调试、参数设置等。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软件对接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根据甲方要求，中标方承担相应软件对接任务，可以胜任相关开发任务。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1、5年质保，</w:t>
            </w:r>
          </w:p>
          <w:p>
            <w:pPr>
              <w:pStyle w:val="2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2、3年平台服务费（运维费）；</w:t>
            </w:r>
          </w:p>
          <w:p>
            <w:pPr>
              <w:pStyle w:val="2"/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3、5年第三方带CNAS资质的校准证书。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配备专业的运维团队对运行中的系统提供全天候的监控，售后团队7x24小时提供售后咨询服务。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1"/>
                <w:highlight w:val="none"/>
                <w:lang w:val="en-US" w:eastAsia="zh-CN"/>
              </w:rPr>
              <w:t>60天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四</w:t>
      </w:r>
      <w:r>
        <w:rPr>
          <w:rFonts w:hint="eastAsia" w:ascii="仿宋" w:hAnsi="仿宋" w:eastAsia="仿宋" w:cs="仿宋"/>
          <w:sz w:val="30"/>
          <w:szCs w:val="30"/>
        </w:rPr>
        <w:t>、公告期限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自本公告发布之日起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个工作日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五</w:t>
      </w:r>
      <w:r>
        <w:rPr>
          <w:rFonts w:hint="eastAsia" w:ascii="仿宋" w:hAnsi="仿宋" w:eastAsia="仿宋" w:cs="仿宋"/>
          <w:sz w:val="30"/>
          <w:szCs w:val="30"/>
        </w:rPr>
        <w:t>、凡对本次公告内容提出询问，请按以下方式联系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1、</w:t>
      </w:r>
      <w:r>
        <w:rPr>
          <w:rFonts w:hint="eastAsia" w:ascii="仿宋" w:hAnsi="仿宋" w:eastAsia="仿宋" w:cs="仿宋"/>
          <w:sz w:val="30"/>
          <w:szCs w:val="30"/>
        </w:rPr>
        <w:t>采购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人信息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名称：南宁中心血站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</w:rPr>
        <w:t>地址：南宁市科园大道18号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联系人及联系方式</w:t>
      </w:r>
      <w:r>
        <w:rPr>
          <w:rFonts w:hint="eastAsia" w:ascii="仿宋" w:hAnsi="仿宋" w:eastAsia="仿宋" w:cs="仿宋"/>
          <w:sz w:val="30"/>
          <w:szCs w:val="30"/>
        </w:rPr>
        <w:t>：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钟工、</w:t>
      </w:r>
      <w:r>
        <w:rPr>
          <w:rFonts w:hint="eastAsia" w:ascii="仿宋" w:hAnsi="仿宋" w:eastAsia="仿宋" w:cs="仿宋"/>
          <w:sz w:val="30"/>
          <w:szCs w:val="30"/>
        </w:rPr>
        <w:t>0771-321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0882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2、</w:t>
      </w:r>
      <w:r>
        <w:rPr>
          <w:rFonts w:hint="eastAsia" w:ascii="仿宋" w:hAnsi="仿宋" w:eastAsia="仿宋" w:cs="仿宋"/>
          <w:sz w:val="30"/>
          <w:szCs w:val="30"/>
        </w:rPr>
        <w:t>监督部门：南宁中心血站纪检监察室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监督</w:t>
      </w:r>
      <w:r>
        <w:rPr>
          <w:rFonts w:hint="eastAsia" w:ascii="仿宋" w:hAnsi="仿宋" w:eastAsia="仿宋" w:cs="仿宋"/>
          <w:sz w:val="30"/>
          <w:szCs w:val="30"/>
        </w:rPr>
        <w:t xml:space="preserve">电话：0771- 3210278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3、本项目参数评选结果仅作为我站编制采购技术参数的参考使用，非最终采购技术参数、非资格预审。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0"/>
          <w:szCs w:val="30"/>
        </w:rPr>
        <w:t xml:space="preserve">南宁中心血站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cs="宋体"/>
          <w:b/>
          <w:bCs/>
          <w:sz w:val="44"/>
          <w:szCs w:val="44"/>
          <w:highlight w:val="none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0"/>
          <w:szCs w:val="30"/>
        </w:rPr>
        <w:t>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</w:t>
      </w:r>
      <w:r>
        <w:rPr>
          <w:rFonts w:hint="eastAsia" w:ascii="仿宋" w:hAnsi="仿宋" w:eastAsia="仿宋" w:cs="仿宋"/>
          <w:sz w:val="30"/>
          <w:szCs w:val="30"/>
        </w:rPr>
        <w:t>日</w:t>
      </w:r>
    </w:p>
    <w:bookmarkEnd w:id="0"/>
    <w:sectPr>
      <w:pgSz w:w="11906" w:h="16838"/>
      <w:pgMar w:top="2098" w:right="1417" w:bottom="158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0735CD"/>
    <w:multiLevelType w:val="singleLevel"/>
    <w:tmpl w:val="100735C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00000000"/>
    <w:rsid w:val="00C44682"/>
    <w:rsid w:val="02181129"/>
    <w:rsid w:val="03D35307"/>
    <w:rsid w:val="04115E30"/>
    <w:rsid w:val="04706FFA"/>
    <w:rsid w:val="05283431"/>
    <w:rsid w:val="05504736"/>
    <w:rsid w:val="05656433"/>
    <w:rsid w:val="06540256"/>
    <w:rsid w:val="07DC0503"/>
    <w:rsid w:val="08D84F73"/>
    <w:rsid w:val="0A9926DB"/>
    <w:rsid w:val="0B5F56D3"/>
    <w:rsid w:val="0BAE0408"/>
    <w:rsid w:val="0C6F7B97"/>
    <w:rsid w:val="0DC21F49"/>
    <w:rsid w:val="0F3550C8"/>
    <w:rsid w:val="109322EA"/>
    <w:rsid w:val="10BD632E"/>
    <w:rsid w:val="12CD73C6"/>
    <w:rsid w:val="12D44BF8"/>
    <w:rsid w:val="13051255"/>
    <w:rsid w:val="13995C11"/>
    <w:rsid w:val="15F1786F"/>
    <w:rsid w:val="16C46D32"/>
    <w:rsid w:val="17F17FFA"/>
    <w:rsid w:val="18226406"/>
    <w:rsid w:val="19241D0A"/>
    <w:rsid w:val="19C57049"/>
    <w:rsid w:val="1C0227D6"/>
    <w:rsid w:val="1C4306F9"/>
    <w:rsid w:val="1CC25AC1"/>
    <w:rsid w:val="1D6B7F07"/>
    <w:rsid w:val="1EA90CE7"/>
    <w:rsid w:val="21091F11"/>
    <w:rsid w:val="215F5A11"/>
    <w:rsid w:val="21CB5418"/>
    <w:rsid w:val="25585215"/>
    <w:rsid w:val="263C7598"/>
    <w:rsid w:val="26BB5D6E"/>
    <w:rsid w:val="298C36DF"/>
    <w:rsid w:val="29AB1B42"/>
    <w:rsid w:val="2A094D30"/>
    <w:rsid w:val="2C62070F"/>
    <w:rsid w:val="2C8D1C48"/>
    <w:rsid w:val="2E2959A0"/>
    <w:rsid w:val="2E3E0AEC"/>
    <w:rsid w:val="30FC114A"/>
    <w:rsid w:val="31B25CAD"/>
    <w:rsid w:val="32CB34CA"/>
    <w:rsid w:val="34750972"/>
    <w:rsid w:val="36F079A3"/>
    <w:rsid w:val="37337890"/>
    <w:rsid w:val="379C5435"/>
    <w:rsid w:val="38471845"/>
    <w:rsid w:val="3A080B60"/>
    <w:rsid w:val="3A233BEC"/>
    <w:rsid w:val="3A5C038F"/>
    <w:rsid w:val="3C326368"/>
    <w:rsid w:val="3C4B742A"/>
    <w:rsid w:val="3D6F0EF6"/>
    <w:rsid w:val="3DBB238D"/>
    <w:rsid w:val="3DD321D1"/>
    <w:rsid w:val="3E03620E"/>
    <w:rsid w:val="3E175815"/>
    <w:rsid w:val="40185875"/>
    <w:rsid w:val="40491ED2"/>
    <w:rsid w:val="415736DA"/>
    <w:rsid w:val="41AE2885"/>
    <w:rsid w:val="41AE6491"/>
    <w:rsid w:val="41F52311"/>
    <w:rsid w:val="42200BFF"/>
    <w:rsid w:val="4283791D"/>
    <w:rsid w:val="42E47C90"/>
    <w:rsid w:val="432A5FEB"/>
    <w:rsid w:val="43B05894"/>
    <w:rsid w:val="44D47618"/>
    <w:rsid w:val="459E30F2"/>
    <w:rsid w:val="45DB35CC"/>
    <w:rsid w:val="479B74B7"/>
    <w:rsid w:val="47AD71EA"/>
    <w:rsid w:val="491D5CAA"/>
    <w:rsid w:val="491F7C74"/>
    <w:rsid w:val="4A325785"/>
    <w:rsid w:val="4A437421"/>
    <w:rsid w:val="4B282AE6"/>
    <w:rsid w:val="4CF136D5"/>
    <w:rsid w:val="4ECF3EEA"/>
    <w:rsid w:val="4ED03489"/>
    <w:rsid w:val="500951DA"/>
    <w:rsid w:val="502D2C76"/>
    <w:rsid w:val="50675994"/>
    <w:rsid w:val="50BE16CD"/>
    <w:rsid w:val="516721B8"/>
    <w:rsid w:val="51AE7DE7"/>
    <w:rsid w:val="51E63A25"/>
    <w:rsid w:val="52BE405A"/>
    <w:rsid w:val="532A7941"/>
    <w:rsid w:val="54332825"/>
    <w:rsid w:val="55F14746"/>
    <w:rsid w:val="55FD133D"/>
    <w:rsid w:val="56876E58"/>
    <w:rsid w:val="573A2528"/>
    <w:rsid w:val="578A4E52"/>
    <w:rsid w:val="579E5058"/>
    <w:rsid w:val="586E7D21"/>
    <w:rsid w:val="597C6A1D"/>
    <w:rsid w:val="59CF4D9E"/>
    <w:rsid w:val="5A252C10"/>
    <w:rsid w:val="5A294C0A"/>
    <w:rsid w:val="5AB87F28"/>
    <w:rsid w:val="5B653C0C"/>
    <w:rsid w:val="5B6A7475"/>
    <w:rsid w:val="5C433822"/>
    <w:rsid w:val="5C670384"/>
    <w:rsid w:val="5C675762"/>
    <w:rsid w:val="5C8C6F77"/>
    <w:rsid w:val="5DA6050C"/>
    <w:rsid w:val="5DB2752D"/>
    <w:rsid w:val="604A33D1"/>
    <w:rsid w:val="606E262B"/>
    <w:rsid w:val="613876CD"/>
    <w:rsid w:val="61494C66"/>
    <w:rsid w:val="61CB0541"/>
    <w:rsid w:val="63A819E4"/>
    <w:rsid w:val="655C2B7E"/>
    <w:rsid w:val="660B3602"/>
    <w:rsid w:val="67762CFD"/>
    <w:rsid w:val="69274112"/>
    <w:rsid w:val="6A2C1D99"/>
    <w:rsid w:val="6B361121"/>
    <w:rsid w:val="6BAA566B"/>
    <w:rsid w:val="6C1D5E3D"/>
    <w:rsid w:val="6C5A2BED"/>
    <w:rsid w:val="6DE36C13"/>
    <w:rsid w:val="6E8D524B"/>
    <w:rsid w:val="6F173018"/>
    <w:rsid w:val="6FA04DBB"/>
    <w:rsid w:val="703419A7"/>
    <w:rsid w:val="704C1FFD"/>
    <w:rsid w:val="723637B5"/>
    <w:rsid w:val="730A1B38"/>
    <w:rsid w:val="73B94646"/>
    <w:rsid w:val="740A6CA7"/>
    <w:rsid w:val="745E6FF3"/>
    <w:rsid w:val="745F732F"/>
    <w:rsid w:val="751F3575"/>
    <w:rsid w:val="75D21A46"/>
    <w:rsid w:val="75DC28C5"/>
    <w:rsid w:val="75E55C1E"/>
    <w:rsid w:val="778925D9"/>
    <w:rsid w:val="78C0027C"/>
    <w:rsid w:val="78F817C4"/>
    <w:rsid w:val="79667075"/>
    <w:rsid w:val="79DA711C"/>
    <w:rsid w:val="7AAB2866"/>
    <w:rsid w:val="7BC10593"/>
    <w:rsid w:val="7D4E22FA"/>
    <w:rsid w:val="7D7B0C16"/>
    <w:rsid w:val="7D9677FD"/>
    <w:rsid w:val="7E3037AE"/>
    <w:rsid w:val="7EC32861"/>
    <w:rsid w:val="7FF3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djustRightInd w:val="0"/>
      <w:jc w:val="left"/>
      <w:textAlignment w:val="baseline"/>
    </w:pPr>
    <w:rPr>
      <w:rFonts w:ascii="楷体_GB2312" w:eastAsia="楷体_GB2312"/>
      <w:kern w:val="0"/>
      <w:sz w:val="28"/>
    </w:rPr>
  </w:style>
  <w:style w:type="paragraph" w:styleId="3">
    <w:name w:val="Body Text 2"/>
    <w:basedOn w:val="1"/>
    <w:qFormat/>
    <w:uiPriority w:val="0"/>
    <w:pPr>
      <w:spacing w:after="120" w:line="480" w:lineRule="auto"/>
    </w:pPr>
    <w:rPr>
      <w:rFonts w:ascii="Times New Roman" w:hAnsi="Times New Roman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2386</Words>
  <Characters>2641</Characters>
  <Lines>0</Lines>
  <Paragraphs>0</Paragraphs>
  <TotalTime>67</TotalTime>
  <ScaleCrop>false</ScaleCrop>
  <LinksUpToDate>false</LinksUpToDate>
  <CharactersWithSpaces>2815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2022-05-19T03:23:00Z</dcterms:created>
  <dc:creator>ASUS</dc:creator>
  <cp:lastModifiedBy>Administrator</cp:lastModifiedBy>
  <dcterms:modified xsi:type="dcterms:W3CDTF">2022-05-20T01:31:23Z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CD5AC4CFA0EF4BDBBECDAC04E3C77552</vt:lpwstr>
  </property>
</Properties>
</file>