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8"/>
          <w:szCs w:val="28"/>
        </w:rPr>
      </w:pPr>
      <w:r>
        <w:rPr>
          <w:rFonts w:hint="eastAsia" w:ascii="宋体" w:hAnsi="宋体" w:eastAsia="宋体" w:cs="宋体"/>
          <w:sz w:val="28"/>
          <w:szCs w:val="28"/>
        </w:rPr>
        <w:t>附件1</w:t>
      </w:r>
    </w:p>
    <w:p>
      <w:pPr>
        <w:pStyle w:val="2"/>
        <w:numPr>
          <w:ilvl w:val="3"/>
          <w:numId w:val="0"/>
        </w:numPr>
        <w:jc w:val="center"/>
        <w:rPr>
          <w:rFonts w:hint="eastAsia"/>
          <w:sz w:val="32"/>
          <w:szCs w:val="32"/>
        </w:rPr>
      </w:pPr>
      <w:r>
        <w:rPr>
          <w:rFonts w:hint="eastAsia"/>
          <w:sz w:val="32"/>
          <w:szCs w:val="32"/>
        </w:rPr>
        <w:t>采购需求一览表</w:t>
      </w:r>
      <w:bookmarkStart w:id="4" w:name="_GoBack"/>
      <w:bookmarkEnd w:id="4"/>
    </w:p>
    <w:p/>
    <w:tbl>
      <w:tblPr>
        <w:tblStyle w:val="5"/>
        <w:tblW w:w="106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0"/>
        <w:gridCol w:w="1120"/>
        <w:gridCol w:w="796"/>
        <w:gridCol w:w="681"/>
        <w:gridCol w:w="6218"/>
        <w:gridCol w:w="12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货物名称</w:t>
            </w:r>
          </w:p>
        </w:tc>
        <w:tc>
          <w:tcPr>
            <w:tcW w:w="7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68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单位</w:t>
            </w:r>
          </w:p>
        </w:tc>
        <w:tc>
          <w:tcPr>
            <w:tcW w:w="62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技术参数</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分项预算合价（元）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eastAsia" w:asciiTheme="minorEastAsia" w:hAnsiTheme="minorEastAsia" w:eastAsiaTheme="minorEastAsia" w:cstheme="minorEastAsia"/>
                <w:szCs w:val="21"/>
                <w:lang w:eastAsia="zh-CN"/>
              </w:rPr>
            </w:pPr>
            <w:bookmarkStart w:id="0" w:name="OLE_LINK2"/>
            <w:r>
              <w:rPr>
                <w:rFonts w:hint="eastAsia" w:asciiTheme="minorEastAsia" w:hAnsiTheme="minorEastAsia" w:cstheme="minorEastAsia"/>
                <w:szCs w:val="21"/>
                <w:lang w:val="en-US" w:eastAsia="zh-CN"/>
              </w:rPr>
              <w:t>帐篷</w:t>
            </w:r>
            <w:bookmarkEnd w:id="0"/>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54</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顶</w:t>
            </w:r>
          </w:p>
        </w:tc>
        <w:tc>
          <w:tcPr>
            <w:tcW w:w="6218" w:type="dxa"/>
            <w:tcBorders>
              <w:top w:val="single" w:color="auto" w:sz="4" w:space="0"/>
              <w:left w:val="single" w:color="auto" w:sz="4" w:space="0"/>
              <w:bottom w:val="single" w:color="auto" w:sz="4" w:space="0"/>
              <w:right w:val="single" w:color="auto" w:sz="4" w:space="0"/>
            </w:tcBorders>
            <w:vAlign w:val="center"/>
          </w:tcPr>
          <w:p>
            <w:pPr>
              <w:pStyle w:val="3"/>
              <w:numPr>
                <w:ilvl w:val="0"/>
                <w:numId w:val="2"/>
              </w:numPr>
              <w:bidi w:val="0"/>
              <w:rPr>
                <w:rFonts w:hint="eastAsia" w:ascii="宋体" w:hAnsi="宋体" w:eastAsia="宋体" w:cs="宋体"/>
              </w:rPr>
            </w:pPr>
            <w:r>
              <w:rPr>
                <w:rFonts w:hint="eastAsia" w:ascii="宋体" w:hAnsi="宋体" w:eastAsia="宋体" w:cs="宋体"/>
              </w:rPr>
              <w:t>高度：</w:t>
            </w:r>
            <w:r>
              <w:rPr>
                <w:rFonts w:hint="eastAsia" w:ascii="宋体" w:hAnsi="宋体" w:eastAsia="宋体" w:cs="宋体"/>
                <w:lang w:val="en-US" w:eastAsia="zh-CN"/>
              </w:rPr>
              <w:t>220cm</w:t>
            </w:r>
            <w:r>
              <w:rPr>
                <w:rFonts w:hint="eastAsia" w:ascii="宋体" w:hAnsi="宋体" w:eastAsia="宋体" w:cs="宋体"/>
                <w:lang w:eastAsia="zh-CN"/>
              </w:rPr>
              <w:t>（</w:t>
            </w:r>
            <w:r>
              <w:rPr>
                <w:rFonts w:hint="eastAsia" w:ascii="宋体" w:hAnsi="宋体" w:eastAsia="宋体" w:cs="宋体"/>
                <w:lang w:val="en-US" w:eastAsia="zh-CN"/>
              </w:rPr>
              <w:t>±30cm</w:t>
            </w:r>
            <w:r>
              <w:rPr>
                <w:rFonts w:hint="eastAsia" w:ascii="宋体" w:hAnsi="宋体" w:eastAsia="宋体" w:cs="宋体"/>
                <w:lang w:eastAsia="zh-CN"/>
              </w:rPr>
              <w:t>）</w:t>
            </w:r>
          </w:p>
          <w:p>
            <w:pPr>
              <w:pStyle w:val="3"/>
              <w:numPr>
                <w:ilvl w:val="0"/>
                <w:numId w:val="2"/>
              </w:numPr>
              <w:bidi w:val="0"/>
              <w:rPr>
                <w:rFonts w:hint="eastAsia" w:ascii="宋体" w:hAnsi="宋体" w:eastAsia="宋体" w:cs="宋体"/>
              </w:rPr>
            </w:pPr>
            <w:r>
              <w:rPr>
                <w:rFonts w:hint="eastAsia" w:ascii="宋体" w:hAnsi="宋体" w:eastAsia="宋体" w:cs="宋体"/>
              </w:rPr>
              <w:t>重量：21</w:t>
            </w:r>
            <w:r>
              <w:rPr>
                <w:rFonts w:hint="eastAsia" w:ascii="宋体" w:hAnsi="宋体" w:eastAsia="宋体" w:cs="宋体"/>
                <w:lang w:val="en-US" w:eastAsia="zh-CN"/>
              </w:rPr>
              <w:t>千克</w:t>
            </w:r>
            <w:r>
              <w:rPr>
                <w:rFonts w:hint="eastAsia" w:ascii="宋体" w:hAnsi="宋体" w:eastAsia="宋体" w:cs="宋体"/>
                <w:lang w:eastAsia="zh-CN"/>
              </w:rPr>
              <w:t>（</w:t>
            </w:r>
            <w:r>
              <w:rPr>
                <w:rFonts w:hint="eastAsia" w:ascii="宋体" w:hAnsi="宋体" w:eastAsia="宋体" w:cs="宋体"/>
                <w:lang w:val="en-US" w:eastAsia="zh-CN"/>
              </w:rPr>
              <w:t>±50g</w:t>
            </w:r>
            <w:r>
              <w:rPr>
                <w:rFonts w:hint="eastAsia" w:ascii="宋体" w:hAnsi="宋体" w:eastAsia="宋体" w:cs="宋体"/>
                <w:lang w:eastAsia="zh-CN"/>
              </w:rPr>
              <w:t>）</w:t>
            </w:r>
          </w:p>
          <w:p>
            <w:pPr>
              <w:pStyle w:val="3"/>
              <w:numPr>
                <w:ilvl w:val="0"/>
                <w:numId w:val="2"/>
              </w:numPr>
              <w:bidi w:val="0"/>
              <w:rPr>
                <w:rFonts w:hint="eastAsia" w:ascii="宋体" w:hAnsi="宋体" w:eastAsia="宋体" w:cs="宋体"/>
              </w:rPr>
            </w:pPr>
            <w:r>
              <w:rPr>
                <w:rFonts w:hint="eastAsia" w:ascii="宋体" w:hAnsi="宋体" w:eastAsia="宋体" w:cs="宋体"/>
              </w:rPr>
              <w:t>双层防水、防晒布</w:t>
            </w:r>
          </w:p>
          <w:p>
            <w:pPr>
              <w:pStyle w:val="3"/>
              <w:numPr>
                <w:ilvl w:val="0"/>
                <w:numId w:val="2"/>
              </w:numPr>
              <w:bidi w:val="0"/>
              <w:rPr>
                <w:rFonts w:hint="eastAsia" w:ascii="宋体" w:hAnsi="宋体" w:eastAsia="宋体" w:cs="宋体"/>
              </w:rPr>
            </w:pPr>
            <w:r>
              <w:rPr>
                <w:rFonts w:hint="eastAsia" w:ascii="宋体" w:hAnsi="宋体" w:eastAsia="宋体" w:cs="宋体"/>
                <w:lang w:val="en-US" w:eastAsia="zh-CN"/>
              </w:rPr>
              <w:t>帐篷4面免费印制宣传标语及南宁中心血站LOGO</w:t>
            </w:r>
          </w:p>
          <w:p>
            <w:pPr>
              <w:pStyle w:val="3"/>
              <w:numPr>
                <w:ilvl w:val="0"/>
                <w:numId w:val="2"/>
              </w:numPr>
              <w:bidi w:val="0"/>
              <w:rPr>
                <w:rFonts w:hint="eastAsia" w:ascii="宋体" w:hAnsi="宋体" w:eastAsia="宋体" w:cs="宋体"/>
              </w:rPr>
            </w:pPr>
            <w:r>
              <w:rPr>
                <w:rFonts w:hint="eastAsia" w:ascii="宋体" w:hAnsi="宋体" w:eastAsia="宋体" w:cs="宋体"/>
              </w:rPr>
              <w:t>尺寸：</w:t>
            </w:r>
            <w:r>
              <w:rPr>
                <w:rFonts w:hint="eastAsia" w:ascii="宋体" w:hAnsi="宋体" w:eastAsia="宋体" w:cs="宋体"/>
                <w:lang w:val="en-US" w:eastAsia="zh-CN"/>
              </w:rPr>
              <w:t>300cm*300c</w:t>
            </w:r>
            <w:r>
              <w:rPr>
                <w:rFonts w:hint="eastAsia" w:ascii="宋体" w:hAnsi="宋体" w:eastAsia="宋体" w:cs="宋体"/>
              </w:rPr>
              <w:t>m</w:t>
            </w:r>
            <w:r>
              <w:rPr>
                <w:rFonts w:hint="eastAsia" w:ascii="宋体" w:hAnsi="宋体" w:eastAsia="宋体" w:cs="宋体"/>
                <w:lang w:eastAsia="zh-CN"/>
              </w:rPr>
              <w:t>（</w:t>
            </w:r>
            <w:r>
              <w:rPr>
                <w:rFonts w:hint="eastAsia" w:ascii="宋体" w:hAnsi="宋体" w:eastAsia="宋体" w:cs="宋体"/>
                <w:lang w:val="en-US" w:eastAsia="zh-CN"/>
              </w:rPr>
              <w:t>±30cm</w:t>
            </w:r>
            <w:r>
              <w:rPr>
                <w:rFonts w:hint="eastAsia" w:ascii="宋体" w:hAnsi="宋体" w:eastAsia="宋体" w:cs="宋体"/>
                <w:lang w:eastAsia="zh-CN"/>
              </w:rPr>
              <w:t>）</w:t>
            </w:r>
          </w:p>
          <w:p>
            <w:pPr>
              <w:pStyle w:val="3"/>
              <w:numPr>
                <w:ilvl w:val="0"/>
                <w:numId w:val="2"/>
              </w:numPr>
              <w:bidi w:val="0"/>
              <w:rPr>
                <w:rFonts w:hint="eastAsia" w:ascii="宋体" w:hAnsi="宋体" w:eastAsia="宋体" w:cs="宋体"/>
              </w:rPr>
            </w:pPr>
            <w:r>
              <w:rPr>
                <w:rFonts w:hint="eastAsia" w:ascii="宋体" w:hAnsi="宋体" w:eastAsia="宋体" w:cs="宋体"/>
              </w:rPr>
              <w:t>合格品</w:t>
            </w:r>
          </w:p>
        </w:tc>
        <w:tc>
          <w:tcPr>
            <w:tcW w:w="127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asciiTheme="minorEastAsia" w:hAnsiTheme="minorEastAsia" w:cstheme="minorEastAsia"/>
                <w:szCs w:val="21"/>
              </w:rPr>
              <w:t>1</w:t>
            </w:r>
            <w:r>
              <w:rPr>
                <w:rFonts w:hint="eastAsia" w:asciiTheme="minorEastAsia" w:hAnsiTheme="minorEastAsia" w:cstheme="minorEastAsia"/>
                <w:szCs w:val="21"/>
                <w:lang w:val="en-US" w:eastAsia="zh-CN"/>
              </w:rPr>
              <w:t>89</w:t>
            </w:r>
            <w:r>
              <w:rPr>
                <w:rFonts w:asciiTheme="minorEastAsia" w:hAnsiTheme="minorEastAsia" w:cstheme="minorEastAsia"/>
                <w:szCs w:val="21"/>
              </w:rPr>
              <w:t>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szCs w:val="21"/>
                <w:lang w:val="en-US" w:eastAsia="zh-CN"/>
              </w:rPr>
            </w:pPr>
            <w:bookmarkStart w:id="1" w:name="OLE_LINK3"/>
            <w:r>
              <w:rPr>
                <w:rFonts w:hint="eastAsia" w:asciiTheme="minorEastAsia" w:hAnsiTheme="minorEastAsia" w:cstheme="minorEastAsia"/>
                <w:szCs w:val="21"/>
                <w:lang w:val="en-US" w:eastAsia="zh-CN"/>
              </w:rPr>
              <w:t>加厚塑料方凳</w:t>
            </w:r>
            <w:bookmarkEnd w:id="1"/>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280</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张</w:t>
            </w:r>
          </w:p>
        </w:tc>
        <w:tc>
          <w:tcPr>
            <w:tcW w:w="6218" w:type="dxa"/>
            <w:tcBorders>
              <w:top w:val="single" w:color="auto" w:sz="4" w:space="0"/>
              <w:left w:val="single" w:color="auto" w:sz="4" w:space="0"/>
              <w:bottom w:val="single" w:color="auto" w:sz="4" w:space="0"/>
              <w:right w:val="single" w:color="auto" w:sz="4" w:space="0"/>
            </w:tcBorders>
            <w:vAlign w:val="center"/>
          </w:tcPr>
          <w:p>
            <w:pPr>
              <w:pStyle w:val="3"/>
              <w:bidi w:val="0"/>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材质：加厚环保PP材质</w:t>
            </w:r>
          </w:p>
          <w:p>
            <w:pPr>
              <w:pStyle w:val="3"/>
              <w:bidi w:val="0"/>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高度≥</w:t>
            </w:r>
            <w:r>
              <w:rPr>
                <w:rFonts w:hint="eastAsia" w:ascii="宋体" w:hAnsi="宋体" w:eastAsia="宋体" w:cs="宋体"/>
              </w:rPr>
              <w:t>4</w:t>
            </w:r>
            <w:r>
              <w:rPr>
                <w:rFonts w:hint="eastAsia" w:ascii="宋体" w:hAnsi="宋体" w:eastAsia="宋体" w:cs="宋体"/>
                <w:lang w:val="en-US" w:eastAsia="zh-CN"/>
              </w:rPr>
              <w:t>5</w:t>
            </w:r>
            <w:r>
              <w:rPr>
                <w:rFonts w:hint="eastAsia" w:ascii="宋体" w:hAnsi="宋体" w:eastAsia="宋体" w:cs="宋体"/>
              </w:rPr>
              <w:t>cm</w:t>
            </w:r>
          </w:p>
          <w:p>
            <w:pPr>
              <w:pStyle w:val="3"/>
              <w:bidi w:val="0"/>
              <w:rPr>
                <w:rFonts w:hint="eastAsia" w:ascii="宋体" w:hAnsi="宋体" w:eastAsia="宋体" w:cs="宋体"/>
                <w:lang w:val="en-US" w:eastAsia="zh-CN"/>
              </w:rPr>
            </w:pPr>
            <w:r>
              <w:rPr>
                <w:rFonts w:hint="eastAsia" w:ascii="宋体" w:hAnsi="宋体" w:eastAsia="宋体" w:cs="宋体"/>
              </w:rPr>
              <w:t>3、颜色：红</w:t>
            </w:r>
            <w:r>
              <w:rPr>
                <w:rFonts w:hint="eastAsia" w:ascii="宋体" w:hAnsi="宋体" w:eastAsia="宋体" w:cs="宋体"/>
                <w:lang w:val="en-US" w:eastAsia="zh-CN"/>
              </w:rPr>
              <w:t>色</w:t>
            </w:r>
          </w:p>
          <w:p>
            <w:pPr>
              <w:pStyle w:val="3"/>
              <w:bidi w:val="0"/>
              <w:rPr>
                <w:rFonts w:hint="eastAsia" w:ascii="宋体" w:hAnsi="宋体" w:eastAsia="宋体" w:cs="宋体"/>
              </w:rPr>
            </w:pPr>
            <w:r>
              <w:rPr>
                <w:rFonts w:hint="eastAsia" w:ascii="宋体" w:hAnsi="宋体" w:eastAsia="宋体" w:cs="宋体"/>
              </w:rPr>
              <w:t>4、合格品</w:t>
            </w:r>
          </w:p>
        </w:tc>
        <w:tc>
          <w:tcPr>
            <w:tcW w:w="1276"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8400.00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szCs w:val="21"/>
                <w:lang w:val="en-US" w:eastAsia="zh-CN"/>
              </w:rPr>
            </w:pPr>
            <w:bookmarkStart w:id="2" w:name="OLE_LINK4"/>
            <w:r>
              <w:rPr>
                <w:rFonts w:hint="eastAsia" w:asciiTheme="minorEastAsia" w:hAnsiTheme="minorEastAsia" w:cstheme="minorEastAsia"/>
                <w:szCs w:val="21"/>
                <w:lang w:val="en-US" w:eastAsia="zh-CN"/>
              </w:rPr>
              <w:t>简易折叠桌</w:t>
            </w:r>
            <w:bookmarkEnd w:id="2"/>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29</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lang w:val="en-US" w:eastAsia="zh-CN"/>
              </w:rPr>
              <w:t>张</w:t>
            </w:r>
          </w:p>
        </w:tc>
        <w:tc>
          <w:tcPr>
            <w:tcW w:w="6218" w:type="dxa"/>
            <w:tcBorders>
              <w:top w:val="single" w:color="auto" w:sz="4" w:space="0"/>
              <w:left w:val="single" w:color="auto" w:sz="4" w:space="0"/>
              <w:bottom w:val="single" w:color="auto" w:sz="4" w:space="0"/>
              <w:right w:val="single" w:color="auto" w:sz="4" w:space="0"/>
            </w:tcBorders>
            <w:vAlign w:val="center"/>
          </w:tcPr>
          <w:p>
            <w:pPr>
              <w:pStyle w:val="3"/>
              <w:numPr>
                <w:ilvl w:val="0"/>
                <w:numId w:val="3"/>
              </w:numPr>
              <w:bidi w:val="0"/>
              <w:rPr>
                <w:rFonts w:hint="eastAsia" w:ascii="宋体" w:hAnsi="宋体" w:eastAsia="宋体" w:cs="宋体"/>
              </w:rPr>
            </w:pPr>
            <w:r>
              <w:rPr>
                <w:rFonts w:hint="eastAsia" w:ascii="宋体" w:hAnsi="宋体" w:eastAsia="宋体" w:cs="宋体"/>
              </w:rPr>
              <w:t>材质:高密度高温高压纤维板，优质</w:t>
            </w:r>
            <w:r>
              <w:rPr>
                <w:rFonts w:hint="eastAsia" w:ascii="宋体" w:hAnsi="宋体" w:eastAsia="宋体" w:cs="宋体"/>
                <w:lang w:val="en-US" w:eastAsia="zh-CN"/>
              </w:rPr>
              <w:t>3cm</w:t>
            </w:r>
            <w:r>
              <w:rPr>
                <w:rFonts w:hint="eastAsia" w:ascii="宋体" w:hAnsi="宋体" w:eastAsia="宋体" w:cs="宋体"/>
              </w:rPr>
              <w:t>三聚氰胺防火饰面板</w:t>
            </w:r>
          </w:p>
          <w:p>
            <w:pPr>
              <w:pStyle w:val="3"/>
              <w:numPr>
                <w:ilvl w:val="0"/>
                <w:numId w:val="3"/>
              </w:numPr>
              <w:bidi w:val="0"/>
              <w:rPr>
                <w:rFonts w:hint="eastAsia" w:ascii="宋体" w:hAnsi="宋体" w:eastAsia="宋体" w:cs="宋体"/>
              </w:rPr>
            </w:pPr>
            <w:r>
              <w:rPr>
                <w:rFonts w:hint="eastAsia" w:ascii="宋体" w:hAnsi="宋体" w:eastAsia="宋体" w:cs="宋体"/>
                <w:lang w:val="en-US" w:eastAsia="zh-CN"/>
              </w:rPr>
              <w:t>面板</w:t>
            </w:r>
            <w:r>
              <w:rPr>
                <w:rFonts w:hint="eastAsia" w:ascii="宋体" w:hAnsi="宋体" w:eastAsia="宋体" w:cs="宋体"/>
              </w:rPr>
              <w:t>颜色：灰白色</w:t>
            </w:r>
          </w:p>
          <w:p>
            <w:pPr>
              <w:pStyle w:val="3"/>
              <w:numPr>
                <w:ilvl w:val="0"/>
                <w:numId w:val="3"/>
              </w:numPr>
              <w:bidi w:val="0"/>
              <w:rPr>
                <w:rFonts w:hint="eastAsia" w:ascii="宋体" w:hAnsi="宋体" w:eastAsia="宋体" w:cs="宋体"/>
              </w:rPr>
            </w:pPr>
            <w:r>
              <w:rPr>
                <w:rFonts w:hint="eastAsia" w:ascii="宋体" w:hAnsi="宋体" w:eastAsia="宋体" w:cs="宋体"/>
              </w:rPr>
              <w:t>优质五金脚架</w:t>
            </w:r>
          </w:p>
          <w:p>
            <w:pPr>
              <w:pStyle w:val="3"/>
              <w:numPr>
                <w:ilvl w:val="0"/>
                <w:numId w:val="3"/>
              </w:numPr>
              <w:bidi w:val="0"/>
              <w:rPr>
                <w:rFonts w:hint="eastAsia" w:ascii="宋体" w:hAnsi="宋体" w:eastAsia="宋体" w:cs="宋体"/>
              </w:rPr>
            </w:pPr>
            <w:r>
              <w:rPr>
                <w:rFonts w:hint="eastAsia" w:ascii="宋体" w:hAnsi="宋体" w:eastAsia="宋体" w:cs="宋体"/>
              </w:rPr>
              <w:t>尺寸（mm）：1200*400*760</w:t>
            </w:r>
          </w:p>
          <w:p>
            <w:pPr>
              <w:pStyle w:val="3"/>
              <w:numPr>
                <w:ilvl w:val="0"/>
                <w:numId w:val="3"/>
              </w:numPr>
              <w:bidi w:val="0"/>
              <w:rPr>
                <w:rFonts w:hint="eastAsia" w:ascii="宋体" w:hAnsi="宋体" w:eastAsia="宋体" w:cs="宋体"/>
              </w:rPr>
            </w:pPr>
            <w:r>
              <w:rPr>
                <w:rFonts w:hint="eastAsia" w:ascii="宋体" w:hAnsi="宋体" w:eastAsia="宋体" w:cs="宋体"/>
              </w:rPr>
              <w:t>合格品</w:t>
            </w:r>
          </w:p>
        </w:tc>
        <w:tc>
          <w:tcPr>
            <w:tcW w:w="1276"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5220.00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eastAsia" w:asciiTheme="minorEastAsia" w:hAnsiTheme="minorEastAsia" w:eastAsiaTheme="minorEastAsia" w:cstheme="minorEastAsia"/>
                <w:szCs w:val="21"/>
                <w:lang w:eastAsia="zh-CN"/>
              </w:rPr>
            </w:pPr>
            <w:bookmarkStart w:id="3" w:name="OLE_LINK5"/>
            <w:r>
              <w:rPr>
                <w:rFonts w:hint="eastAsia" w:asciiTheme="minorEastAsia" w:hAnsiTheme="minorEastAsia" w:cstheme="minorEastAsia"/>
                <w:szCs w:val="21"/>
                <w:lang w:val="en-US" w:eastAsia="zh-CN"/>
              </w:rPr>
              <w:t>四轮平板小推车</w:t>
            </w:r>
            <w:bookmarkEnd w:id="3"/>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40</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个</w:t>
            </w:r>
          </w:p>
        </w:tc>
        <w:tc>
          <w:tcPr>
            <w:tcW w:w="6218" w:type="dxa"/>
            <w:tcBorders>
              <w:top w:val="single" w:color="auto" w:sz="4" w:space="0"/>
              <w:left w:val="single" w:color="auto" w:sz="4" w:space="0"/>
              <w:bottom w:val="single" w:color="auto" w:sz="4" w:space="0"/>
              <w:right w:val="single" w:color="auto" w:sz="4" w:space="0"/>
            </w:tcBorders>
            <w:vAlign w:val="center"/>
          </w:tcPr>
          <w:p>
            <w:pPr>
              <w:pStyle w:val="3"/>
              <w:numPr>
                <w:ilvl w:val="0"/>
                <w:numId w:val="0"/>
              </w:numPr>
              <w:bidi w:val="0"/>
              <w:ind w:left="105" w:firstLine="0"/>
              <w:rPr>
                <w:rFonts w:hint="eastAsia" w:ascii="宋体" w:hAnsi="宋体" w:eastAsia="宋体" w:cs="宋体"/>
                <w:lang w:val="en-US" w:eastAsia="zh-CN"/>
              </w:rPr>
            </w:pPr>
            <w:r>
              <w:rPr>
                <w:rFonts w:hint="eastAsia" w:ascii="宋体" w:hAnsi="宋体" w:eastAsia="宋体" w:cs="宋体"/>
                <w:lang w:val="en-US" w:eastAsia="zh-CN"/>
              </w:rPr>
              <w:t>1、平板尺寸（长×宽）：90cm*60cm（±5cm）</w:t>
            </w:r>
          </w:p>
          <w:p>
            <w:pPr>
              <w:pStyle w:val="3"/>
              <w:numPr>
                <w:ilvl w:val="0"/>
                <w:numId w:val="0"/>
              </w:numPr>
              <w:bidi w:val="0"/>
              <w:ind w:left="105" w:firstLine="0"/>
              <w:rPr>
                <w:rFonts w:hint="eastAsia" w:ascii="宋体" w:hAnsi="宋体" w:eastAsia="宋体" w:cs="宋体"/>
                <w:lang w:val="en-US" w:eastAsia="zh-CN"/>
              </w:rPr>
            </w:pPr>
            <w:r>
              <w:rPr>
                <w:rFonts w:hint="eastAsia" w:ascii="宋体" w:hAnsi="宋体" w:eastAsia="宋体" w:cs="宋体"/>
                <w:lang w:val="en-US" w:eastAsia="zh-CN"/>
              </w:rPr>
              <w:t>2、平板材质：PP料面板，耐冲击、耐腐蚀，纹理防滑设计，防摔有韧性</w:t>
            </w:r>
          </w:p>
          <w:p>
            <w:pPr>
              <w:pStyle w:val="3"/>
              <w:numPr>
                <w:ilvl w:val="0"/>
                <w:numId w:val="0"/>
              </w:numPr>
              <w:bidi w:val="0"/>
              <w:ind w:left="105" w:firstLine="0"/>
              <w:rPr>
                <w:rFonts w:hint="eastAsia" w:ascii="宋体" w:hAnsi="宋体" w:eastAsia="宋体" w:cs="宋体"/>
                <w:lang w:val="en-US" w:eastAsia="zh-CN"/>
              </w:rPr>
            </w:pPr>
            <w:r>
              <w:rPr>
                <w:rFonts w:hint="eastAsia" w:ascii="宋体" w:hAnsi="宋体" w:eastAsia="宋体" w:cs="宋体"/>
                <w:lang w:val="en-US" w:eastAsia="zh-CN"/>
              </w:rPr>
              <w:t>3、承重：不少于600斤</w:t>
            </w:r>
          </w:p>
          <w:p>
            <w:pPr>
              <w:pStyle w:val="3"/>
              <w:numPr>
                <w:ilvl w:val="0"/>
                <w:numId w:val="0"/>
              </w:numPr>
              <w:bidi w:val="0"/>
              <w:ind w:left="105" w:firstLine="0"/>
              <w:rPr>
                <w:rFonts w:hint="eastAsia" w:ascii="宋体" w:hAnsi="宋体" w:eastAsia="宋体" w:cs="宋体"/>
                <w:lang w:val="en-US" w:eastAsia="zh-CN"/>
              </w:rPr>
            </w:pPr>
            <w:r>
              <w:rPr>
                <w:rFonts w:hint="eastAsia" w:ascii="宋体" w:hAnsi="宋体" w:eastAsia="宋体" w:cs="宋体"/>
                <w:lang w:val="en-US" w:eastAsia="zh-CN"/>
              </w:rPr>
              <w:t>4、扶手可折叠，方便收纳</w:t>
            </w:r>
          </w:p>
          <w:p>
            <w:pPr>
              <w:pStyle w:val="3"/>
              <w:numPr>
                <w:ilvl w:val="0"/>
                <w:numId w:val="0"/>
              </w:numPr>
              <w:bidi w:val="0"/>
              <w:ind w:left="105" w:firstLine="0"/>
              <w:rPr>
                <w:rFonts w:hint="eastAsia" w:ascii="宋体" w:hAnsi="宋体" w:eastAsia="宋体" w:cs="宋体"/>
                <w:lang w:val="en-US" w:eastAsia="zh-CN"/>
              </w:rPr>
            </w:pPr>
            <w:r>
              <w:rPr>
                <w:rFonts w:hint="eastAsia" w:ascii="宋体" w:hAnsi="宋体" w:eastAsia="宋体" w:cs="宋体"/>
                <w:lang w:val="en-US" w:eastAsia="zh-CN"/>
              </w:rPr>
              <w:t>5、工程橡胶脚轮，耐磨防滑，2个固定轮，2个万向轮，转向方便；脚轮采用滚珠轴承，转动润滑，推拉灵活，阻力小</w:t>
            </w:r>
          </w:p>
          <w:p>
            <w:pPr>
              <w:pStyle w:val="3"/>
              <w:numPr>
                <w:ilvl w:val="0"/>
                <w:numId w:val="0"/>
              </w:numPr>
              <w:bidi w:val="0"/>
              <w:ind w:left="105" w:firstLine="0"/>
              <w:rPr>
                <w:rFonts w:hint="eastAsia" w:ascii="宋体" w:hAnsi="宋体" w:eastAsia="宋体" w:cs="宋体"/>
                <w:lang w:val="en-US" w:eastAsia="zh-CN"/>
              </w:rPr>
            </w:pPr>
            <w:r>
              <w:rPr>
                <w:rFonts w:hint="eastAsia" w:ascii="宋体" w:hAnsi="宋体" w:eastAsia="宋体" w:cs="宋体"/>
                <w:lang w:val="en-US" w:eastAsia="zh-CN"/>
              </w:rPr>
              <w:t>6、合格品</w:t>
            </w:r>
          </w:p>
        </w:tc>
        <w:tc>
          <w:tcPr>
            <w:tcW w:w="1276"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12000.00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5</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落地电风扇</w:t>
            </w:r>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21</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台</w:t>
            </w:r>
          </w:p>
        </w:tc>
        <w:tc>
          <w:tcPr>
            <w:tcW w:w="6218" w:type="dxa"/>
            <w:tcBorders>
              <w:top w:val="single" w:color="auto" w:sz="4" w:space="0"/>
              <w:left w:val="single" w:color="auto" w:sz="4" w:space="0"/>
              <w:bottom w:val="single" w:color="auto" w:sz="4" w:space="0"/>
              <w:right w:val="single" w:color="auto" w:sz="4" w:space="0"/>
            </w:tcBorders>
            <w:vAlign w:val="center"/>
          </w:tcPr>
          <w:p>
            <w:pPr>
              <w:pStyle w:val="3"/>
              <w:numPr>
                <w:ilvl w:val="0"/>
                <w:numId w:val="4"/>
              </w:numPr>
              <w:bidi w:val="0"/>
              <w:rPr>
                <w:rFonts w:hint="default" w:ascii="宋体" w:hAnsi="宋体" w:eastAsia="宋体" w:cs="宋体"/>
                <w:lang w:val="en-US" w:eastAsia="zh-CN"/>
              </w:rPr>
            </w:pPr>
            <w:r>
              <w:rPr>
                <w:rFonts w:hint="eastAsia" w:ascii="宋体" w:hAnsi="宋体" w:eastAsia="宋体" w:cs="宋体"/>
                <w:lang w:val="en-US" w:eastAsia="zh-CN"/>
              </w:rPr>
              <w:t>扇叶片数≥7片</w:t>
            </w:r>
            <w:r>
              <w:rPr>
                <w:rFonts w:hint="eastAsia" w:ascii="宋体" w:hAnsi="宋体" w:eastAsia="宋体" w:cs="宋体"/>
                <w:lang w:val="en-US" w:eastAsia="zh-CN"/>
              </w:rPr>
              <w:br w:type="textWrapping"/>
            </w:r>
            <w:r>
              <w:rPr>
                <w:rFonts w:hint="eastAsia" w:ascii="宋体" w:hAnsi="宋体" w:eastAsia="宋体" w:cs="宋体"/>
                <w:lang w:val="en-US" w:eastAsia="zh-CN"/>
              </w:rPr>
              <w:t>2、可3挡风速调节</w:t>
            </w:r>
            <w:r>
              <w:rPr>
                <w:rFonts w:hint="eastAsia" w:ascii="宋体" w:hAnsi="宋体" w:eastAsia="宋体" w:cs="宋体"/>
                <w:lang w:val="en-US" w:eastAsia="zh-CN"/>
              </w:rPr>
              <w:br w:type="textWrapping"/>
            </w:r>
            <w:r>
              <w:rPr>
                <w:rFonts w:hint="eastAsia" w:ascii="宋体" w:hAnsi="宋体" w:eastAsia="宋体" w:cs="宋体"/>
                <w:lang w:val="en-US" w:eastAsia="zh-CN"/>
              </w:rPr>
              <w:t>3、可自动左右摇头，可手动调节上下摆头</w:t>
            </w:r>
            <w:r>
              <w:rPr>
                <w:rFonts w:hint="eastAsia" w:ascii="宋体" w:hAnsi="宋体" w:eastAsia="宋体" w:cs="宋体"/>
                <w:lang w:val="en-US" w:eastAsia="zh-CN"/>
              </w:rPr>
              <w:br w:type="textWrapping"/>
            </w:r>
            <w:r>
              <w:rPr>
                <w:rFonts w:hint="eastAsia" w:ascii="宋体" w:hAnsi="宋体" w:eastAsia="宋体" w:cs="宋体"/>
                <w:lang w:val="en-US" w:eastAsia="zh-CN"/>
              </w:rPr>
              <w:t>4、使用4S交流电机，可复位热保护器过热断电，安全可靠</w:t>
            </w:r>
            <w:r>
              <w:rPr>
                <w:rFonts w:hint="eastAsia" w:ascii="宋体" w:hAnsi="宋体" w:eastAsia="宋体" w:cs="宋体"/>
                <w:lang w:val="en-US" w:eastAsia="zh-CN"/>
              </w:rPr>
              <w:br w:type="textWrapping"/>
            </w:r>
            <w:r>
              <w:rPr>
                <w:rFonts w:hint="eastAsia" w:ascii="宋体" w:hAnsi="宋体" w:eastAsia="宋体" w:cs="宋体"/>
                <w:lang w:val="en-US" w:eastAsia="zh-CN"/>
              </w:rPr>
              <w:t>5、能效等级≥2级</w:t>
            </w:r>
            <w:r>
              <w:rPr>
                <w:rFonts w:hint="eastAsia" w:ascii="宋体" w:hAnsi="宋体" w:eastAsia="宋体" w:cs="宋体"/>
                <w:lang w:val="en-US" w:eastAsia="zh-CN"/>
              </w:rPr>
              <w:br w:type="textWrapping"/>
            </w:r>
            <w:r>
              <w:rPr>
                <w:rFonts w:hint="eastAsia" w:ascii="宋体" w:hAnsi="宋体" w:eastAsia="宋体" w:cs="宋体"/>
                <w:lang w:val="en-US" w:eastAsia="zh-CN"/>
              </w:rPr>
              <w:t>6、产品尺寸：420mm（±20mm）*385mm（±20mm）*1200mm（±20mm）</w:t>
            </w:r>
            <w:r>
              <w:rPr>
                <w:rFonts w:hint="eastAsia" w:ascii="宋体" w:hAnsi="宋体" w:eastAsia="宋体" w:cs="宋体"/>
                <w:lang w:val="en-US" w:eastAsia="zh-CN"/>
              </w:rPr>
              <w:br w:type="textWrapping"/>
            </w:r>
            <w:r>
              <w:rPr>
                <w:rFonts w:hint="eastAsia" w:ascii="宋体" w:hAnsi="宋体" w:eastAsia="宋体" w:cs="宋体"/>
                <w:lang w:val="en-US" w:eastAsia="zh-CN"/>
              </w:rPr>
              <w:t>7、颜色：黑色</w:t>
            </w:r>
          </w:p>
        </w:tc>
        <w:tc>
          <w:tcPr>
            <w:tcW w:w="1276"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5250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10091" w:type="dxa"/>
            <w:gridSpan w:val="5"/>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7</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pPr>
              <w:widowControl/>
              <w:shd w:val="clear" w:color="auto" w:fill="FFFFFF"/>
              <w:spacing w:line="360" w:lineRule="auto"/>
              <w:rPr>
                <w:rFonts w:ascii="宋体" w:hAnsi="宋体"/>
                <w:szCs w:val="21"/>
              </w:rPr>
            </w:pPr>
            <w:r>
              <w:rPr>
                <w:rFonts w:hint="eastAsia" w:ascii="宋体" w:hAnsi="宋体"/>
                <w:b/>
                <w:szCs w:val="21"/>
              </w:rPr>
              <w:t>★</w:t>
            </w:r>
            <w:r>
              <w:rPr>
                <w:rFonts w:hint="eastAsia" w:ascii="宋体" w:hAnsi="宋体"/>
                <w:szCs w:val="21"/>
              </w:rPr>
              <w:t>二、交货期：自合同签订之日起</w:t>
            </w:r>
            <w:r>
              <w:rPr>
                <w:rFonts w:hint="eastAsia" w:ascii="宋体" w:hAnsi="宋体"/>
                <w:szCs w:val="21"/>
                <w:u w:val="singl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10</w:t>
            </w:r>
            <w:r>
              <w:rPr>
                <w:rFonts w:hint="eastAsia" w:ascii="宋体" w:hAnsi="宋体"/>
                <w:szCs w:val="21"/>
                <w:highlight w:val="none"/>
                <w:u w:val="single"/>
              </w:rPr>
              <w:t xml:space="preserve"> </w:t>
            </w:r>
            <w:r>
              <w:rPr>
                <w:rFonts w:hint="eastAsia" w:ascii="宋体" w:hAnsi="宋体"/>
                <w:szCs w:val="21"/>
              </w:rPr>
              <w:t>个工作日内</w:t>
            </w:r>
            <w:r>
              <w:rPr>
                <w:rFonts w:hint="eastAsia" w:ascii="宋体" w:hAnsi="宋体"/>
                <w:szCs w:val="21"/>
                <w:lang w:val="en-US" w:eastAsia="zh-CN"/>
              </w:rPr>
              <w:t>按照南宁中心血站指定地点交付</w:t>
            </w:r>
            <w:r>
              <w:rPr>
                <w:rFonts w:hint="eastAsia" w:ascii="宋体" w:hAnsi="宋体"/>
                <w:szCs w:val="21"/>
              </w:rPr>
              <w:t>。</w:t>
            </w:r>
          </w:p>
          <w:p>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pPr>
              <w:widowControl/>
              <w:shd w:val="clear" w:color="auto" w:fill="FFFFFF"/>
              <w:spacing w:line="360" w:lineRule="auto"/>
              <w:rPr>
                <w:rFonts w:ascii="宋体" w:hAnsi="宋体"/>
                <w:bCs/>
                <w:szCs w:val="21"/>
              </w:rPr>
            </w:pPr>
            <w:r>
              <w:rPr>
                <w:rFonts w:hint="eastAsia" w:ascii="宋体" w:hAnsi="宋体"/>
                <w:bCs/>
                <w:szCs w:val="21"/>
              </w:rPr>
              <w:t>四、交货方式及要求：</w:t>
            </w:r>
          </w:p>
          <w:p>
            <w:pPr>
              <w:widowControl/>
              <w:shd w:val="clear" w:color="auto" w:fill="FFFFFF"/>
              <w:spacing w:line="360" w:lineRule="auto"/>
              <w:rPr>
                <w:rFonts w:ascii="宋体" w:hAnsi="宋体"/>
                <w:bCs/>
                <w:szCs w:val="21"/>
              </w:rPr>
            </w:pPr>
            <w:r>
              <w:rPr>
                <w:rFonts w:hint="eastAsia" w:ascii="宋体" w:hAnsi="宋体"/>
                <w:bCs/>
                <w:szCs w:val="21"/>
              </w:rPr>
              <w:t>1、交货方式：现场交货</w:t>
            </w:r>
          </w:p>
          <w:p>
            <w:pPr>
              <w:widowControl/>
              <w:shd w:val="clear" w:color="auto" w:fill="FFFFFF"/>
              <w:spacing w:line="360" w:lineRule="auto"/>
              <w:rPr>
                <w:rFonts w:hint="eastAsia" w:ascii="宋体" w:hAnsi="宋体"/>
                <w:bCs/>
                <w:szCs w:val="21"/>
              </w:rPr>
            </w:pPr>
            <w:r>
              <w:rPr>
                <w:rFonts w:hint="eastAsia" w:ascii="宋体" w:hAnsi="宋体"/>
                <w:bCs/>
                <w:szCs w:val="21"/>
              </w:rPr>
              <w:t>2、交货要求：</w:t>
            </w:r>
          </w:p>
          <w:p>
            <w:pPr>
              <w:widowControl/>
              <w:shd w:val="clear" w:color="auto" w:fill="FFFFFF"/>
              <w:spacing w:line="360" w:lineRule="auto"/>
              <w:rPr>
                <w:rFonts w:hint="eastAsia" w:ascii="宋体" w:hAnsi="宋体"/>
                <w:bCs/>
                <w:szCs w:val="21"/>
                <w:lang w:val="en-US" w:eastAsia="zh-CN"/>
              </w:rPr>
            </w:pPr>
            <w:r>
              <w:rPr>
                <w:rFonts w:hint="eastAsia" w:ascii="宋体" w:hAnsi="宋体"/>
                <w:bCs/>
                <w:szCs w:val="21"/>
                <w:lang w:val="en-US" w:eastAsia="zh-CN"/>
              </w:rPr>
              <w:t>（1）本项目货物需按照采购人要求配送到南宁市各大高校（详见附件4），此次报价包含配送费，采购人不再另行支付；</w:t>
            </w:r>
          </w:p>
          <w:p>
            <w:pPr>
              <w:widowControl/>
              <w:shd w:val="clear" w:color="auto" w:fill="FFFFFF"/>
              <w:spacing w:line="360" w:lineRule="auto"/>
              <w:rPr>
                <w:rFonts w:ascii="宋体" w:hAnsi="宋体"/>
                <w:bCs/>
                <w:szCs w:val="21"/>
              </w:rPr>
            </w:pPr>
            <w:r>
              <w:rPr>
                <w:rFonts w:hint="eastAsia" w:ascii="宋体" w:hAnsi="宋体"/>
                <w:bCs/>
                <w:szCs w:val="21"/>
                <w:lang w:val="en-US" w:eastAsia="zh-CN"/>
              </w:rPr>
              <w:t>（2）</w:t>
            </w:r>
            <w:r>
              <w:rPr>
                <w:rFonts w:hint="eastAsia" w:ascii="宋体" w:hAnsi="宋体"/>
                <w:bCs/>
                <w:szCs w:val="21"/>
                <w:highlight w:val="none"/>
              </w:rPr>
              <w:t>中标人向采购人提供的货物必须是全新、完整、未使用过的，货物到达后，中标人和采购人应在现场进行清点，</w:t>
            </w:r>
            <w:r>
              <w:rPr>
                <w:rFonts w:hint="eastAsia" w:ascii="宋体" w:hAnsi="宋体"/>
                <w:bCs/>
                <w:szCs w:val="21"/>
                <w:highlight w:val="none"/>
                <w:lang w:val="en-US" w:eastAsia="zh-CN"/>
              </w:rPr>
              <w:t>送到各大高校的货物需与高校对接人现场清点并拍照记录，</w:t>
            </w:r>
            <w:r>
              <w:rPr>
                <w:rFonts w:hint="eastAsia" w:ascii="宋体" w:hAnsi="宋体"/>
                <w:bCs/>
                <w:szCs w:val="21"/>
                <w:highlight w:val="none"/>
              </w:rPr>
              <w:t>清点过程中如果发现因包装或运输不当引起的产品外观或内部的损坏，中标人应负责更换，若发现错发/漏发情况，中标人应负责更换和补发。</w:t>
            </w:r>
          </w:p>
          <w:p>
            <w:pPr>
              <w:widowControl/>
              <w:shd w:val="clear" w:color="auto" w:fill="FFFFFF"/>
              <w:spacing w:line="360" w:lineRule="auto"/>
              <w:rPr>
                <w:rFonts w:ascii="宋体" w:hAnsi="宋体"/>
                <w:szCs w:val="21"/>
              </w:rPr>
            </w:pPr>
            <w:r>
              <w:rPr>
                <w:rFonts w:hint="eastAsia" w:ascii="宋体" w:hAnsi="宋体"/>
                <w:szCs w:val="21"/>
              </w:rPr>
              <w:t>五、验收方式及要求：</w:t>
            </w:r>
          </w:p>
          <w:p>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2、按要求供货到现场(包括包装、卸货)及安装调试。</w:t>
            </w:r>
          </w:p>
          <w:p>
            <w:pPr>
              <w:widowControl/>
              <w:shd w:val="clear" w:color="auto" w:fill="FFFFFF"/>
              <w:spacing w:line="360" w:lineRule="auto"/>
              <w:rPr>
                <w:rFonts w:ascii="宋体" w:hAnsi="宋体"/>
                <w:szCs w:val="21"/>
              </w:rPr>
            </w:pPr>
            <w:r>
              <w:rPr>
                <w:rFonts w:hint="eastAsia" w:ascii="宋体" w:hAnsi="宋体"/>
                <w:szCs w:val="21"/>
              </w:rPr>
              <w:t>六、售后服务要求：</w:t>
            </w:r>
          </w:p>
          <w:p>
            <w:pPr>
              <w:widowControl/>
              <w:shd w:val="clear" w:color="auto" w:fill="FFFFFF"/>
              <w:spacing w:line="360" w:lineRule="auto"/>
              <w:ind w:firstLine="420" w:firstLineChars="200"/>
            </w:pP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pPr>
              <w:spacing w:line="360" w:lineRule="auto"/>
              <w:rPr>
                <w:rFonts w:ascii="宋体" w:hAnsi="宋体"/>
                <w:szCs w:val="21"/>
              </w:rPr>
            </w:pPr>
            <w:r>
              <w:rPr>
                <w:rFonts w:hint="eastAsia" w:ascii="宋体" w:hAnsi="宋体"/>
                <w:szCs w:val="21"/>
              </w:rPr>
              <w:t>七、其他要求：</w:t>
            </w:r>
          </w:p>
          <w:p>
            <w:pPr>
              <w:spacing w:line="360" w:lineRule="auto"/>
              <w:rPr>
                <w:rFonts w:ascii="宋体" w:hAnsi="宋体"/>
                <w:szCs w:val="21"/>
              </w:rPr>
            </w:pPr>
            <w:r>
              <w:rPr>
                <w:rFonts w:hint="eastAsia" w:ascii="宋体" w:hAnsi="宋体"/>
                <w:szCs w:val="21"/>
              </w:rPr>
              <w:t>1、投标报价为采购人指定地点的现场交货价，包括：</w:t>
            </w:r>
          </w:p>
          <w:p>
            <w:pPr>
              <w:spacing w:line="360" w:lineRule="auto"/>
              <w:rPr>
                <w:rFonts w:ascii="宋体" w:hAnsi="宋体"/>
                <w:szCs w:val="21"/>
              </w:rPr>
            </w:pPr>
            <w:r>
              <w:rPr>
                <w:rFonts w:hint="eastAsia" w:ascii="宋体" w:hAnsi="宋体"/>
                <w:szCs w:val="21"/>
              </w:rPr>
              <w:t>（1）货物的价格；</w:t>
            </w:r>
          </w:p>
          <w:p>
            <w:pPr>
              <w:spacing w:line="360" w:lineRule="auto"/>
              <w:rPr>
                <w:rFonts w:ascii="宋体" w:hAnsi="宋体"/>
                <w:szCs w:val="21"/>
              </w:rPr>
            </w:pPr>
            <w:r>
              <w:rPr>
                <w:rFonts w:hint="eastAsia" w:ascii="宋体" w:hAnsi="宋体"/>
                <w:szCs w:val="21"/>
              </w:rPr>
              <w:t>（2）货物的标准附件、备品备件、专用工具的价格；</w:t>
            </w:r>
          </w:p>
          <w:p>
            <w:pPr>
              <w:spacing w:line="360" w:lineRule="auto"/>
              <w:rPr>
                <w:rFonts w:ascii="宋体" w:hAnsi="宋体"/>
                <w:szCs w:val="21"/>
              </w:rPr>
            </w:pPr>
            <w:r>
              <w:rPr>
                <w:rFonts w:hint="eastAsia" w:ascii="宋体" w:hAnsi="宋体"/>
                <w:szCs w:val="21"/>
              </w:rPr>
              <w:t>（3）运输、装卸、技术支持、售后服务等费用；</w:t>
            </w:r>
          </w:p>
          <w:p>
            <w:pPr>
              <w:spacing w:line="360" w:lineRule="auto"/>
              <w:rPr>
                <w:rFonts w:ascii="宋体" w:hAnsi="宋体"/>
                <w:szCs w:val="21"/>
              </w:rPr>
            </w:pPr>
            <w:r>
              <w:rPr>
                <w:rFonts w:hint="eastAsia" w:ascii="宋体" w:hAnsi="宋体"/>
                <w:szCs w:val="21"/>
              </w:rPr>
              <w:t>（4）必要的保险费用和各项税费；</w:t>
            </w:r>
          </w:p>
          <w:p>
            <w:pPr>
              <w:spacing w:line="360" w:lineRule="auto"/>
              <w:rPr>
                <w:rFonts w:ascii="宋体" w:hAnsi="宋体"/>
                <w:szCs w:val="21"/>
              </w:rPr>
            </w:pPr>
            <w:r>
              <w:rPr>
                <w:rFonts w:hint="eastAsia" w:ascii="宋体" w:hAnsi="宋体"/>
                <w:szCs w:val="21"/>
              </w:rPr>
              <w:t>（5）安装费用等所有费用。</w:t>
            </w:r>
          </w:p>
          <w:p>
            <w:pPr>
              <w:pStyle w:val="4"/>
              <w:rPr>
                <w:rFonts w:ascii="宋体" w:hAnsi="宋体"/>
                <w:sz w:val="21"/>
                <w:szCs w:val="21"/>
              </w:rPr>
            </w:pPr>
            <w:r>
              <w:rPr>
                <w:rFonts w:hint="eastAsia" w:ascii="宋体" w:hAnsi="宋体"/>
                <w:sz w:val="21"/>
                <w:szCs w:val="21"/>
              </w:rPr>
              <w:t>2、付款方式：供应商交货</w:t>
            </w:r>
            <w:r>
              <w:rPr>
                <w:rFonts w:hint="eastAsia" w:ascii="宋体" w:hAnsi="宋体"/>
                <w:bCs/>
                <w:sz w:val="21"/>
                <w:szCs w:val="21"/>
              </w:rPr>
              <w:t>完毕</w:t>
            </w:r>
            <w:r>
              <w:rPr>
                <w:rFonts w:hint="eastAsia" w:ascii="宋体" w:hAnsi="宋体"/>
                <w:sz w:val="21"/>
                <w:szCs w:val="21"/>
              </w:rPr>
              <w:t>并验收合格后，一次性支付合同款（付款前中标人需开具等额合规的增值税普通发票）。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5A433496"/>
    <w:multiLevelType w:val="singleLevel"/>
    <w:tmpl w:val="5A433496"/>
    <w:lvl w:ilvl="0" w:tentative="0">
      <w:start w:val="1"/>
      <w:numFmt w:val="decimal"/>
      <w:suff w:val="nothing"/>
      <w:lvlText w:val="%1、"/>
      <w:lvlJc w:val="left"/>
    </w:lvl>
  </w:abstractNum>
  <w:abstractNum w:abstractNumId="2">
    <w:nsid w:val="6E603A14"/>
    <w:multiLevelType w:val="multilevel"/>
    <w:tmpl w:val="6E603A1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B68CF39"/>
    <w:multiLevelType w:val="singleLevel"/>
    <w:tmpl w:val="7B68CF39"/>
    <w:lvl w:ilvl="0" w:tentative="0">
      <w:start w:val="1"/>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3890DD3"/>
    <w:rsid w:val="63890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2022-05-23T08:42:00Z</dcterms:created>
  <dc:creator>WPS</dc:creator>
  <cp:lastModifiedBy>WPS</cp:lastModifiedBy>
  <dcterms:modified xsi:type="dcterms:W3CDTF">2022-05-23T08:42:46Z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EE08CC4EE9044713A16BB34697516E94</vt:lpwstr>
  </property>
</Properties>
</file>