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D78" w:rsidRDefault="00E74D78" w:rsidP="00E74D78">
      <w:pPr>
        <w:pStyle w:val="a4"/>
        <w:jc w:val="left"/>
        <w:rPr>
          <w:bCs/>
          <w:sz w:val="32"/>
        </w:rPr>
      </w:pPr>
      <w:r>
        <w:rPr>
          <w:rFonts w:hint="eastAsia"/>
          <w:bCs/>
          <w:sz w:val="32"/>
        </w:rPr>
        <w:t>附件4</w:t>
      </w:r>
    </w:p>
    <w:p w:rsidR="00E74D78" w:rsidRDefault="00E74D78" w:rsidP="00E74D78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E74D78" w:rsidRDefault="00E74D78" w:rsidP="00E74D78">
      <w:pPr>
        <w:ind w:firstLineChars="200" w:firstLine="480"/>
        <w:rPr>
          <w:rFonts w:ascii="仿宋" w:eastAsia="仿宋" w:hAnsi="仿宋"/>
          <w:sz w:val="24"/>
        </w:rPr>
      </w:pPr>
    </w:p>
    <w:tbl>
      <w:tblPr>
        <w:tblStyle w:val="a5"/>
        <w:tblpPr w:leftFromText="180" w:rightFromText="180" w:vertAnchor="text" w:horzAnchor="page" w:tblpXSpec="center" w:tblpY="189"/>
        <w:tblOverlap w:val="never"/>
        <w:tblW w:w="4722" w:type="pct"/>
        <w:jc w:val="center"/>
        <w:tblLook w:val="04A0" w:firstRow="1" w:lastRow="0" w:firstColumn="1" w:lastColumn="0" w:noHBand="0" w:noVBand="1"/>
      </w:tblPr>
      <w:tblGrid>
        <w:gridCol w:w="748"/>
        <w:gridCol w:w="1455"/>
        <w:gridCol w:w="1236"/>
        <w:gridCol w:w="1302"/>
        <w:gridCol w:w="1536"/>
        <w:gridCol w:w="1771"/>
      </w:tblGrid>
      <w:tr w:rsidR="00E74D78" w:rsidTr="00EB7285">
        <w:trPr>
          <w:trHeight w:val="833"/>
          <w:jc w:val="center"/>
        </w:trPr>
        <w:tc>
          <w:tcPr>
            <w:tcW w:w="465" w:type="pct"/>
            <w:vAlign w:val="center"/>
          </w:tcPr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903" w:type="pct"/>
            <w:vAlign w:val="center"/>
          </w:tcPr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768" w:type="pct"/>
            <w:vAlign w:val="center"/>
          </w:tcPr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809" w:type="pct"/>
            <w:vAlign w:val="center"/>
          </w:tcPr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953" w:type="pct"/>
            <w:vAlign w:val="center"/>
          </w:tcPr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099" w:type="pct"/>
            <w:vAlign w:val="center"/>
          </w:tcPr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E74D78" w:rsidTr="00EB7285">
        <w:trPr>
          <w:trHeight w:hRule="exact" w:val="3954"/>
          <w:jc w:val="center"/>
        </w:trPr>
        <w:tc>
          <w:tcPr>
            <w:tcW w:w="465" w:type="pct"/>
            <w:vAlign w:val="center"/>
          </w:tcPr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903" w:type="pct"/>
            <w:vAlign w:val="center"/>
          </w:tcPr>
          <w:p w:rsidR="00E74D78" w:rsidRDefault="00E74D78" w:rsidP="00EB7285">
            <w:pPr>
              <w:pStyle w:val="a4"/>
              <w:jc w:val="center"/>
              <w:rPr>
                <w:rFonts w:hAnsi="宋体"/>
                <w:szCs w:val="21"/>
              </w:rPr>
            </w:pPr>
          </w:p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Ansi="宋体" w:hint="eastAsia"/>
                <w:szCs w:val="21"/>
              </w:rPr>
              <w:t>南宁中心血站</w:t>
            </w:r>
            <w:r w:rsidRPr="001C4DEF">
              <w:rPr>
                <w:rFonts w:hAnsi="宋体" w:hint="eastAsia"/>
                <w:szCs w:val="21"/>
              </w:rPr>
              <w:t>内部</w:t>
            </w:r>
            <w:r w:rsidRPr="001C4DEF">
              <w:rPr>
                <w:rFonts w:hAnsi="宋体"/>
                <w:szCs w:val="21"/>
              </w:rPr>
              <w:t>控制</w:t>
            </w:r>
            <w:r>
              <w:rPr>
                <w:rFonts w:hAnsi="宋体" w:hint="eastAsia"/>
                <w:szCs w:val="21"/>
              </w:rPr>
              <w:t>风险评估服务</w:t>
            </w:r>
          </w:p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809" w:type="pct"/>
            <w:vAlign w:val="center"/>
          </w:tcPr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53" w:type="pct"/>
            <w:vAlign w:val="center"/>
          </w:tcPr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99" w:type="pct"/>
            <w:vAlign w:val="center"/>
          </w:tcPr>
          <w:p w:rsidR="00E74D78" w:rsidRDefault="00E74D78" w:rsidP="00EB7285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</w:tbl>
    <w:p w:rsidR="00E74D78" w:rsidRDefault="00E74D78" w:rsidP="00E74D78">
      <w:pPr>
        <w:pStyle w:val="a4"/>
        <w:rPr>
          <w:rFonts w:asciiTheme="minorEastAsia" w:hAnsiTheme="minorEastAsia" w:cstheme="minorEastAsia"/>
          <w:szCs w:val="21"/>
        </w:rPr>
      </w:pPr>
    </w:p>
    <w:p w:rsidR="00E74D78" w:rsidRDefault="00E74D78" w:rsidP="00E74D78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E74D78" w:rsidRDefault="00E74D78" w:rsidP="00E74D78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</w:t>
      </w:r>
    </w:p>
    <w:p w:rsidR="00E74D78" w:rsidRDefault="00E74D78" w:rsidP="00E74D78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E74D78" w:rsidRDefault="00E74D78" w:rsidP="00E74D78">
      <w:pPr>
        <w:pStyle w:val="a4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5F0CF1" w:rsidRPr="00E74D78" w:rsidRDefault="005F0CF1"/>
    <w:sectPr w:rsidR="005F0CF1" w:rsidRPr="00E74D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D78"/>
    <w:rsid w:val="005F0CF1"/>
    <w:rsid w:val="00E7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74D78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74D78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"/>
    <w:next w:val="4"/>
    <w:link w:val="Char"/>
    <w:qFormat/>
    <w:rsid w:val="00E74D78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E74D78"/>
    <w:rPr>
      <w:rFonts w:ascii="宋体" w:hAnsi="Courier New"/>
      <w:szCs w:val="20"/>
    </w:rPr>
  </w:style>
  <w:style w:type="table" w:styleId="a5">
    <w:name w:val="Table Grid"/>
    <w:basedOn w:val="a2"/>
    <w:qFormat/>
    <w:rsid w:val="00E74D78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E74D78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E74D78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E74D78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E74D78"/>
    <w:rPr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E74D78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74D78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74D78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"/>
    <w:next w:val="4"/>
    <w:link w:val="Char"/>
    <w:qFormat/>
    <w:rsid w:val="00E74D78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E74D78"/>
    <w:rPr>
      <w:rFonts w:ascii="宋体" w:hAnsi="Courier New"/>
      <w:szCs w:val="20"/>
    </w:rPr>
  </w:style>
  <w:style w:type="table" w:styleId="a5">
    <w:name w:val="Table Grid"/>
    <w:basedOn w:val="a2"/>
    <w:qFormat/>
    <w:rsid w:val="00E74D78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E74D78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E74D78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E74D78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E74D78"/>
    <w:rPr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E74D78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>dell</Company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2022-05-27T09:16:00Z</dcterms:created>
  <dcterms:modified xsi:type="dcterms:W3CDTF">2022-05-27T09:16:00Z</dcterms:modified>
</cp:coreProperties>
</file>