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采购需求一览表</w:t>
      </w:r>
    </w:p>
    <w:p>
      <w:pPr>
        <w:pStyle w:val="2"/>
        <w:numPr>
          <w:ilvl w:val="3"/>
          <w:numId w:val="0"/>
        </w:numPr>
        <w:ind w:left="1077" w:leftChars="0"/>
        <w:jc w:val="left"/>
      </w:pPr>
      <w:r>
        <w:rPr>
          <w:rFonts w:hint="eastAsia"/>
          <w:sz w:val="24"/>
          <w:szCs w:val="24"/>
        </w:rPr>
        <w:t>标注★号的部分为实质性要求和条件。</w:t>
      </w:r>
    </w:p>
    <w:tbl>
      <w:tblPr>
        <w:tblStyle w:val="5"/>
        <w:tblW w:w="91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7"/>
        <w:gridCol w:w="1695"/>
        <w:gridCol w:w="720"/>
        <w:gridCol w:w="4546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项号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名称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数量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采购项目的具体内容和要求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1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2-6°C冰箱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约18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2-8°C冰箱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约84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20-24°C血小板保存箱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18台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血小板保存箱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-18°C冰柜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54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冰柜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-65°C冰箱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-70°C冰箱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left"/>
              <w:rPr>
                <w:rFonts w:hint="default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2-6°C/-18°C冰箱</w:t>
            </w:r>
          </w:p>
        </w:tc>
        <w:tc>
          <w:tcPr>
            <w:tcW w:w="7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约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  <w:t>18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4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Chars="0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依据《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环境试验设备温度、湿度参数校准规范J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J</w:t>
            </w:r>
            <w:r>
              <w:rPr>
                <w:rFonts w:hint="default" w:asciiTheme="minorEastAsia" w:hAnsiTheme="minorEastAsia" w:eastAsiaTheme="minorEastAsia" w:cstheme="minorEastAsia"/>
                <w:kern w:val="2"/>
                <w:sz w:val="24"/>
                <w:szCs w:val="24"/>
                <w:lang w:val="en-US" w:eastAsia="zh-CN" w:bidi="ar"/>
              </w:rPr>
              <w:t>F1101</w:t>
            </w:r>
            <w:r>
              <w:rPr>
                <w:rFonts w:hint="eastAsia" w:asciiTheme="minorEastAsia" w:hAnsiTheme="minorEastAsia" w:cstheme="minorEastAsia"/>
                <w:kern w:val="2"/>
                <w:sz w:val="24"/>
                <w:szCs w:val="24"/>
                <w:lang w:val="en-US" w:eastAsia="zh-CN" w:bidi="ar"/>
              </w:rPr>
              <w:t>》对冰箱进行校准</w:t>
            </w: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20" w:lineRule="exact"/>
              <w:ind w:left="0" w:leftChars="0" w:firstLine="0" w:firstLineChars="0"/>
              <w:jc w:val="left"/>
              <w:rPr>
                <w:rStyle w:val="8"/>
                <w:rFonts w:hint="eastAsia" w:asciiTheme="minorEastAsia" w:hAnsiTheme="minorEastAsia" w:eastAsia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Style w:val="8"/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校准数量以最终结算为准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25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商务条款</w:t>
            </w:r>
          </w:p>
        </w:tc>
        <w:tc>
          <w:tcPr>
            <w:tcW w:w="65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一、合同签订期：自采购结果公示结束后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个工作日内。</w:t>
            </w:r>
          </w:p>
          <w:p>
            <w:pPr>
              <w:spacing w:line="420" w:lineRule="exact"/>
              <w:jc w:val="left"/>
              <w:rPr>
                <w:rFonts w:hint="default" w:asciiTheme="minorEastAsia" w:hAnsiTheme="minorEastAsia" w:cs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二、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时间：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签订合同后20日内完成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检定/校准，并出具检定/校准相关证书/报告。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  <w:szCs w:val="24"/>
              </w:rPr>
              <w:t>★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三、</w:t>
            </w:r>
            <w:r>
              <w:rPr>
                <w:rFonts w:hint="eastAsia" w:asciiTheme="minorEastAsia" w:hAnsiTheme="minorEastAsia" w:cstheme="minorEastAsia"/>
                <w:sz w:val="24"/>
                <w:szCs w:val="24"/>
                <w:lang w:val="en-US" w:eastAsia="zh-CN"/>
              </w:rPr>
              <w:t>服务</w:t>
            </w: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地点：南宁中心血站本部及南宁市各城区、县（市）各大捐血屋及储血点。</w:t>
            </w:r>
          </w:p>
          <w:p>
            <w:pPr>
              <w:spacing w:line="42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</w:pP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四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、付款方式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eastAsia="zh-CN"/>
              </w:rPr>
              <w:t>：</w:t>
            </w:r>
            <w:r>
              <w:rPr>
                <w:rFonts w:hint="eastAsia" w:asciiTheme="minorEastAsia" w:hAnsiTheme="minorEastAsia" w:cstheme="minorEastAsia"/>
                <w:color w:val="auto"/>
                <w:sz w:val="24"/>
                <w:szCs w:val="24"/>
                <w:lang w:val="en-US" w:eastAsia="zh-CN"/>
              </w:rPr>
              <w:t>以实际检定/校准数量为准，按实际票据清单核对检定/校准证书无误后一次性付款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4"/>
                <w:szCs w:val="24"/>
              </w:rPr>
              <w:t>。</w:t>
            </w:r>
          </w:p>
        </w:tc>
      </w:tr>
    </w:tbl>
    <w:p>
      <w:pPr>
        <w:jc w:val="center"/>
        <w:rPr>
          <w:rFonts w:hint="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                    </w:t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3E47CA3"/>
    <w:rsid w:val="060A38CF"/>
    <w:rsid w:val="09B12778"/>
    <w:rsid w:val="0C232BA4"/>
    <w:rsid w:val="0C985340"/>
    <w:rsid w:val="0E7242FC"/>
    <w:rsid w:val="0FA42661"/>
    <w:rsid w:val="13487DD3"/>
    <w:rsid w:val="15BF56EC"/>
    <w:rsid w:val="1C9F6DCC"/>
    <w:rsid w:val="1D1B54F2"/>
    <w:rsid w:val="22F26962"/>
    <w:rsid w:val="274E294E"/>
    <w:rsid w:val="27E223A7"/>
    <w:rsid w:val="2A4115D7"/>
    <w:rsid w:val="2A8F53BC"/>
    <w:rsid w:val="352460F7"/>
    <w:rsid w:val="39773EAF"/>
    <w:rsid w:val="3CE36C68"/>
    <w:rsid w:val="3D113FF3"/>
    <w:rsid w:val="44EE4DF6"/>
    <w:rsid w:val="454060B5"/>
    <w:rsid w:val="49CE0DBE"/>
    <w:rsid w:val="49F01DD4"/>
    <w:rsid w:val="4B0709C0"/>
    <w:rsid w:val="4BA4468D"/>
    <w:rsid w:val="4CED4BCD"/>
    <w:rsid w:val="4F205215"/>
    <w:rsid w:val="4FB32ED7"/>
    <w:rsid w:val="52D04595"/>
    <w:rsid w:val="5AD15ECD"/>
    <w:rsid w:val="5FDD4F84"/>
    <w:rsid w:val="60F46F9A"/>
    <w:rsid w:val="62A274F4"/>
    <w:rsid w:val="63404289"/>
    <w:rsid w:val="64547CB0"/>
    <w:rsid w:val="65402807"/>
    <w:rsid w:val="65F12DB4"/>
    <w:rsid w:val="72C23E89"/>
    <w:rsid w:val="7429587D"/>
    <w:rsid w:val="76D61216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562</Words>
  <Characters>631</Characters>
  <Lines>0</Lines>
  <Paragraphs>0</Paragraphs>
  <TotalTime>107</TotalTime>
  <ScaleCrop>false</ScaleCrop>
  <LinksUpToDate>false</LinksUpToDate>
  <CharactersWithSpaces>722</CharactersWithSpaces>
  <Application>WPS Office_11.1.0.11875_F1E327BC-269C-435d-A152-05C5408002CA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WPS</cp:lastModifiedBy>
  <cp:lastPrinted>2022-02-15T00:51:00Z</cp:lastPrinted>
  <dcterms:modified xsi:type="dcterms:W3CDTF">2022-07-14T01:43:34Z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2052-11.1.0.11875</vt:lpwstr>
  </property>
  <property fmtid="{D5CDD505-2E9C-101B-9397-08002B2CF9AE}" pid="3" name="ICV">
    <vt:lpwstr>C80ADB434652476CA3535D3345BB208A</vt:lpwstr>
  </property>
</Properties>
</file>