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rPr>
          <w:sz w:val="30"/>
          <w:szCs w:val="30"/>
          <w:highlight w:val="none"/>
        </w:rPr>
      </w:pPr>
      <w:r>
        <w:rPr>
          <w:rFonts w:hint="eastAsia" w:ascii="仿宋" w:hAnsi="仿宋" w:eastAsia="仿宋"/>
          <w:b/>
          <w:bCs/>
          <w:sz w:val="30"/>
          <w:szCs w:val="30"/>
          <w:highlight w:val="none"/>
        </w:rPr>
        <w:t>附件1</w:t>
      </w:r>
    </w:p>
    <w:p>
      <w:pPr>
        <w:spacing w:line="520" w:lineRule="exact"/>
        <w:ind w:firstLine="602" w:firstLineChars="200"/>
        <w:jc w:val="center"/>
        <w:rPr>
          <w:rFonts w:ascii="仿宋" w:hAnsi="仿宋" w:eastAsia="仿宋"/>
          <w:b/>
          <w:bCs/>
          <w:sz w:val="30"/>
          <w:szCs w:val="30"/>
          <w:highlight w:val="none"/>
        </w:rPr>
      </w:pPr>
      <w:bookmarkStart w:id="0" w:name="_GoBack"/>
      <w:r>
        <w:rPr>
          <w:rFonts w:hint="eastAsia" w:ascii="仿宋" w:hAnsi="仿宋" w:eastAsia="仿宋"/>
          <w:b/>
          <w:bCs/>
          <w:sz w:val="30"/>
          <w:szCs w:val="30"/>
          <w:highlight w:val="none"/>
        </w:rPr>
        <w:t>南宁中心血站采购项目基本情况及需求</w:t>
      </w:r>
      <w:bookmarkEnd w:id="0"/>
    </w:p>
    <w:tbl>
      <w:tblPr>
        <w:tblStyle w:val="3"/>
        <w:tblpPr w:leftFromText="180" w:rightFromText="180" w:vertAnchor="text" w:horzAnchor="page" w:tblpX="674" w:tblpY="173"/>
        <w:tblOverlap w:val="never"/>
        <w:tblW w:w="108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0"/>
        <w:gridCol w:w="788"/>
        <w:gridCol w:w="725"/>
        <w:gridCol w:w="1200"/>
        <w:gridCol w:w="912"/>
        <w:gridCol w:w="64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5" w:hRule="atLeast"/>
        </w:trPr>
        <w:tc>
          <w:tcPr>
            <w:tcW w:w="800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highlight w:val="none"/>
              </w:rPr>
              <w:t>序号</w:t>
            </w:r>
          </w:p>
        </w:tc>
        <w:tc>
          <w:tcPr>
            <w:tcW w:w="788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highlight w:val="none"/>
              </w:rPr>
              <w:t>项目名称</w:t>
            </w:r>
          </w:p>
        </w:tc>
        <w:tc>
          <w:tcPr>
            <w:tcW w:w="725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highlight w:val="none"/>
              </w:rPr>
              <w:t>单位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highlight w:val="none"/>
              </w:rPr>
              <w:t>计划采购数量</w:t>
            </w:r>
          </w:p>
        </w:tc>
        <w:tc>
          <w:tcPr>
            <w:tcW w:w="912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highlight w:val="none"/>
              </w:rPr>
              <w:t>采购预算</w:t>
            </w:r>
          </w:p>
        </w:tc>
        <w:tc>
          <w:tcPr>
            <w:tcW w:w="6450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highlight w:val="none"/>
              </w:rPr>
              <w:t>基本情况及需求</w:t>
            </w:r>
          </w:p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800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1</w:t>
            </w:r>
          </w:p>
        </w:tc>
        <w:tc>
          <w:tcPr>
            <w:tcW w:w="788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南宁中心血站2023年世界献血者日系列宣传活动服务</w:t>
            </w:r>
          </w:p>
        </w:tc>
        <w:tc>
          <w:tcPr>
            <w:tcW w:w="725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t>项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1</w:t>
            </w:r>
          </w:p>
        </w:tc>
        <w:tc>
          <w:tcPr>
            <w:tcW w:w="912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本项目预算待定，请根据本项目服务内容及相关标准进行报价。</w:t>
            </w:r>
          </w:p>
        </w:tc>
        <w:tc>
          <w:tcPr>
            <w:tcW w:w="64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项目概况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为庆祝世界献血者日，感谢无偿献血者的无私奉献行为，积极传播无偿献血公益正能量，营造浓厚的无偿献血社会氛围，进一步推动南宁市无偿献血事业持续发展，拟计划在6月14日前后举办2023年世界献血者日系列宣传活动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服务内容及要求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1.不少于2场活动，内容紧扣无偿献血主题，形式新颖、主流，符合大众喜好，具有互动性，结合“南宁献血”公益IP形象——“邕小献”宣传、献血者互动、无偿献血宣传等内容且不限于此，内容易于传播，选取场地至少包含1场室内场地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2.活动服务采取包干制，包括但不限于活动所需的场地费、水电费、物业费、服务费、演出人员及道具、舞台音响设备、灯光设备、活动氛围营造物料、活动奖品、工作餐、宣传媒介、现场执行、现场管控人员及道具、现场医护人员及费用等。</w:t>
            </w:r>
          </w:p>
          <w:p>
            <w:pPr>
              <w:spacing w:line="520" w:lineRule="exact"/>
              <w:jc w:val="left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</w:tr>
    </w:tbl>
    <w:p>
      <w:pPr>
        <w:spacing w:line="520" w:lineRule="exact"/>
        <w:jc w:val="left"/>
        <w:rPr>
          <w:rFonts w:ascii="仿宋" w:hAnsi="仿宋" w:eastAsia="仿宋"/>
          <w:b/>
          <w:bCs/>
          <w:sz w:val="30"/>
          <w:szCs w:val="30"/>
          <w:highlight w:val="none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7A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E0AE151"/>
    <w:multiLevelType w:val="singleLevel"/>
    <w:tmpl w:val="AE0AE151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A1OTYxMGJlMWJmNjExY2U0NjhkNjQyNTliMDRjN2UifQ=="/>
  </w:docVars>
  <w:rsids>
    <w:rsidRoot w:val="31A64EDC"/>
    <w:rsid w:val="31A64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2022-08-16T08:38:00Z</dcterms:created>
  <dc:creator>WPS</dc:creator>
  <cp:lastModifiedBy>WPS</cp:lastModifiedBy>
  <dcterms:modified xsi:type="dcterms:W3CDTF">2022-08-16T08:39:07Z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2EF3C1838BA243D1BA1198EE66DA2F32</vt:lpwstr>
  </property>
</Properties>
</file>