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预算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/>
                <w:b/>
                <w:bCs/>
                <w:szCs w:val="21"/>
                <w:highlight w:val="none"/>
                <w:lang w:val="en-US" w:eastAsia="zh-CN"/>
              </w:rPr>
              <w:t>南宁中心血站科普馆拓展建设及血站开放日参观路线设计制作服务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项目参考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eastAsia="zh-CN"/>
              </w:rPr>
              <w:t>预算总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 xml:space="preserve">价：      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 xml:space="preserve">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</w:p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>
      <w:pPr>
        <w:spacing w:line="52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38CC123C"/>
    <w:rsid w:val="38CC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2022-08-31T01:08:00Z</dcterms:created>
  <dc:creator>WPS</dc:creator>
  <cp:lastModifiedBy>WPS</cp:lastModifiedBy>
  <dcterms:modified xsi:type="dcterms:W3CDTF">2022-08-31T01:08:47Z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EE81CE6BAF7742FAB6F769B39B902F30</vt:lpwstr>
  </property>
</Properties>
</file>