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4C6" w:rsidRDefault="001A54C6" w:rsidP="001A54C6">
      <w:pPr>
        <w:pStyle w:val="a5"/>
        <w:jc w:val="left"/>
        <w:rPr>
          <w:sz w:val="28"/>
          <w:szCs w:val="28"/>
        </w:rPr>
      </w:pPr>
      <w:r>
        <w:rPr>
          <w:rFonts w:hint="eastAsia"/>
          <w:sz w:val="28"/>
          <w:szCs w:val="28"/>
        </w:rPr>
        <w:t>附件2</w:t>
      </w:r>
    </w:p>
    <w:p w:rsidR="001A54C6" w:rsidRDefault="001A54C6" w:rsidP="001A54C6">
      <w:pPr>
        <w:pStyle w:val="a5"/>
        <w:spacing w:line="500" w:lineRule="exact"/>
        <w:jc w:val="center"/>
        <w:rPr>
          <w:rFonts w:hAnsi="宋体"/>
          <w:b/>
          <w:bCs/>
          <w:sz w:val="30"/>
          <w:szCs w:val="30"/>
        </w:rPr>
      </w:pPr>
      <w:r>
        <w:rPr>
          <w:rFonts w:hAnsi="宋体" w:hint="eastAsia"/>
          <w:b/>
          <w:bCs/>
          <w:sz w:val="30"/>
          <w:szCs w:val="30"/>
        </w:rPr>
        <w:t>响应技术资料表</w:t>
      </w:r>
      <w:bookmarkStart w:id="0" w:name="_GoBack"/>
      <w:bookmarkEnd w:id="0"/>
    </w:p>
    <w:p w:rsidR="001A54C6" w:rsidRDefault="001A54C6" w:rsidP="001A54C6">
      <w:pPr>
        <w:pStyle w:val="a5"/>
        <w:ind w:firstLineChars="100" w:firstLine="210"/>
        <w:rPr>
          <w:rFonts w:hAnsi="宋体"/>
        </w:rPr>
      </w:pPr>
    </w:p>
    <w:p w:rsidR="001A54C6" w:rsidRDefault="001A54C6" w:rsidP="001A54C6">
      <w:pPr>
        <w:pStyle w:val="a5"/>
        <w:spacing w:line="440" w:lineRule="exact"/>
        <w:ind w:firstLineChars="200" w:firstLine="420"/>
        <w:rPr>
          <w:rFonts w:asciiTheme="minorEastAsia" w:hAnsiTheme="minorEastAsia"/>
          <w:szCs w:val="21"/>
        </w:rPr>
      </w:pPr>
      <w:r>
        <w:rPr>
          <w:rFonts w:asciiTheme="minorEastAsia" w:hAnsiTheme="minorEastAsia" w:hint="eastAsia"/>
          <w:szCs w:val="21"/>
        </w:rPr>
        <w:t>请根据所响应的实际情况，逐条对应本项目附件1“采购需求一览表”中</w:t>
      </w:r>
      <w:r>
        <w:rPr>
          <w:rFonts w:hAnsi="宋体"/>
          <w:szCs w:val="21"/>
        </w:rPr>
        <w:t>的内容及要求详细填写相应的具体内容</w:t>
      </w:r>
      <w:r>
        <w:rPr>
          <w:rFonts w:asciiTheme="minorEastAsia" w:hAnsiTheme="minorEastAsia" w:hint="eastAsia"/>
          <w:szCs w:val="21"/>
        </w:rPr>
        <w:t>。“偏离说明”一</w:t>
      </w:r>
      <w:proofErr w:type="gramStart"/>
      <w:r>
        <w:rPr>
          <w:rFonts w:asciiTheme="minorEastAsia" w:hAnsiTheme="minorEastAsia" w:hint="eastAsia"/>
          <w:szCs w:val="21"/>
        </w:rPr>
        <w:t>栏选择</w:t>
      </w:r>
      <w:proofErr w:type="gramEnd"/>
      <w:r>
        <w:rPr>
          <w:rFonts w:asciiTheme="minorEastAsia" w:hAnsiTheme="minorEastAsia" w:hint="eastAsia"/>
          <w:szCs w:val="21"/>
        </w:rPr>
        <w:t>“正偏离”、“负偏离”或“无偏离”进行填写。</w:t>
      </w:r>
    </w:p>
    <w:p w:rsidR="001A54C6" w:rsidRDefault="001A54C6" w:rsidP="001A54C6">
      <w:pPr>
        <w:pStyle w:val="a5"/>
        <w:rPr>
          <w:rFonts w:hAnsi="宋体"/>
          <w:szCs w:val="21"/>
        </w:rPr>
      </w:pPr>
    </w:p>
    <w:p w:rsidR="001A54C6" w:rsidRDefault="001A54C6" w:rsidP="001A54C6">
      <w:pPr>
        <w:pStyle w:val="a5"/>
        <w:rPr>
          <w:rFonts w:hAnsi="宋体"/>
          <w:szCs w:val="21"/>
        </w:rPr>
      </w:pPr>
      <w:r>
        <w:rPr>
          <w:rFonts w:hAnsi="宋体" w:hint="eastAsia"/>
          <w:szCs w:val="21"/>
          <w:u w:val="single"/>
        </w:rPr>
        <w:t xml:space="preserve">　　</w:t>
      </w:r>
      <w:r>
        <w:rPr>
          <w:rFonts w:hAnsi="宋体" w:hint="eastAsia"/>
          <w:szCs w:val="21"/>
        </w:rPr>
        <w:t>分项（有分项时填写）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
        <w:gridCol w:w="810"/>
        <w:gridCol w:w="3661"/>
        <w:gridCol w:w="883"/>
        <w:gridCol w:w="1894"/>
        <w:gridCol w:w="726"/>
      </w:tblGrid>
      <w:tr w:rsidR="001A54C6" w:rsidTr="00F87B21">
        <w:trPr>
          <w:cantSplit/>
          <w:trHeight w:val="417"/>
          <w:jc w:val="center"/>
        </w:trPr>
        <w:tc>
          <w:tcPr>
            <w:tcW w:w="322" w:type="pct"/>
            <w:vMerge w:val="restart"/>
            <w:vAlign w:val="center"/>
          </w:tcPr>
          <w:p w:rsidR="001A54C6" w:rsidRDefault="001A54C6" w:rsidP="00F87B21">
            <w:pPr>
              <w:pStyle w:val="a5"/>
              <w:jc w:val="center"/>
              <w:rPr>
                <w:rFonts w:hAnsi="宋体"/>
                <w:spacing w:val="-20"/>
                <w:szCs w:val="21"/>
              </w:rPr>
            </w:pPr>
            <w:r>
              <w:rPr>
                <w:rFonts w:hAnsi="宋体" w:hint="eastAsia"/>
                <w:spacing w:val="-20"/>
                <w:szCs w:val="21"/>
              </w:rPr>
              <w:t>序号</w:t>
            </w:r>
          </w:p>
        </w:tc>
        <w:tc>
          <w:tcPr>
            <w:tcW w:w="2623" w:type="pct"/>
            <w:gridSpan w:val="2"/>
            <w:vAlign w:val="center"/>
          </w:tcPr>
          <w:p w:rsidR="001A54C6" w:rsidRDefault="001A54C6" w:rsidP="00F87B21">
            <w:pPr>
              <w:jc w:val="center"/>
              <w:rPr>
                <w:rFonts w:ascii="宋体"/>
                <w:szCs w:val="21"/>
              </w:rPr>
            </w:pPr>
            <w:r>
              <w:rPr>
                <w:rFonts w:ascii="宋体" w:hAnsi="宋体" w:hint="eastAsia"/>
                <w:szCs w:val="21"/>
              </w:rPr>
              <w:t>采购文件需求</w:t>
            </w:r>
          </w:p>
        </w:tc>
        <w:tc>
          <w:tcPr>
            <w:tcW w:w="1629" w:type="pct"/>
            <w:gridSpan w:val="2"/>
            <w:vAlign w:val="center"/>
          </w:tcPr>
          <w:p w:rsidR="001A54C6" w:rsidRDefault="001A54C6" w:rsidP="00F87B21">
            <w:pPr>
              <w:jc w:val="center"/>
              <w:rPr>
                <w:rFonts w:ascii="宋体"/>
                <w:szCs w:val="21"/>
              </w:rPr>
            </w:pPr>
            <w:r>
              <w:rPr>
                <w:rFonts w:ascii="宋体" w:hAnsi="宋体" w:hint="eastAsia"/>
                <w:szCs w:val="21"/>
              </w:rPr>
              <w:t>响应文件承诺</w:t>
            </w:r>
          </w:p>
        </w:tc>
        <w:tc>
          <w:tcPr>
            <w:tcW w:w="426" w:type="pct"/>
            <w:vMerge w:val="restart"/>
            <w:vAlign w:val="center"/>
          </w:tcPr>
          <w:p w:rsidR="001A54C6" w:rsidRDefault="001A54C6" w:rsidP="00F87B21">
            <w:pPr>
              <w:jc w:val="center"/>
              <w:rPr>
                <w:rFonts w:ascii="宋体"/>
                <w:szCs w:val="21"/>
              </w:rPr>
            </w:pPr>
            <w:r>
              <w:rPr>
                <w:rFonts w:ascii="宋体" w:hAnsi="宋体" w:hint="eastAsia"/>
                <w:szCs w:val="21"/>
              </w:rPr>
              <w:t>偏离说明</w:t>
            </w:r>
          </w:p>
        </w:tc>
      </w:tr>
      <w:tr w:rsidR="001A54C6" w:rsidTr="00F87B21">
        <w:trPr>
          <w:cantSplit/>
          <w:trHeight w:val="635"/>
          <w:jc w:val="center"/>
        </w:trPr>
        <w:tc>
          <w:tcPr>
            <w:tcW w:w="322" w:type="pct"/>
            <w:vMerge/>
            <w:vAlign w:val="center"/>
          </w:tcPr>
          <w:p w:rsidR="001A54C6" w:rsidRDefault="001A54C6" w:rsidP="00F87B21">
            <w:pPr>
              <w:pStyle w:val="a5"/>
              <w:jc w:val="center"/>
              <w:rPr>
                <w:rFonts w:hAnsi="宋体"/>
                <w:spacing w:val="-20"/>
                <w:szCs w:val="21"/>
              </w:rPr>
            </w:pPr>
          </w:p>
        </w:tc>
        <w:tc>
          <w:tcPr>
            <w:tcW w:w="475" w:type="pct"/>
            <w:vAlign w:val="center"/>
          </w:tcPr>
          <w:p w:rsidR="001A54C6" w:rsidRDefault="001A54C6" w:rsidP="00F87B21">
            <w:pPr>
              <w:jc w:val="center"/>
              <w:rPr>
                <w:rFonts w:ascii="宋体"/>
                <w:szCs w:val="21"/>
              </w:rPr>
            </w:pPr>
            <w:r>
              <w:rPr>
                <w:rFonts w:ascii="宋体" w:hAnsi="宋体" w:hint="eastAsia"/>
                <w:szCs w:val="21"/>
              </w:rPr>
              <w:t>服务名称</w:t>
            </w:r>
          </w:p>
        </w:tc>
        <w:tc>
          <w:tcPr>
            <w:tcW w:w="2148" w:type="pct"/>
            <w:vAlign w:val="center"/>
          </w:tcPr>
          <w:p w:rsidR="001A54C6" w:rsidRDefault="001A54C6" w:rsidP="00F87B21">
            <w:pPr>
              <w:jc w:val="center"/>
              <w:rPr>
                <w:rFonts w:ascii="宋体"/>
                <w:szCs w:val="21"/>
              </w:rPr>
            </w:pPr>
            <w:r>
              <w:rPr>
                <w:rFonts w:ascii="宋体" w:hAnsi="宋体" w:hint="eastAsia"/>
                <w:szCs w:val="21"/>
              </w:rPr>
              <w:t>采购内容及要求</w:t>
            </w:r>
          </w:p>
        </w:tc>
        <w:tc>
          <w:tcPr>
            <w:tcW w:w="518" w:type="pct"/>
            <w:vAlign w:val="center"/>
          </w:tcPr>
          <w:p w:rsidR="001A54C6" w:rsidRDefault="001A54C6" w:rsidP="00F87B21">
            <w:pPr>
              <w:jc w:val="center"/>
              <w:rPr>
                <w:rFonts w:ascii="宋体"/>
                <w:szCs w:val="21"/>
              </w:rPr>
            </w:pPr>
            <w:r>
              <w:rPr>
                <w:rFonts w:ascii="宋体" w:hAnsi="宋体" w:hint="eastAsia"/>
                <w:szCs w:val="21"/>
              </w:rPr>
              <w:t>服务名称</w:t>
            </w:r>
          </w:p>
        </w:tc>
        <w:tc>
          <w:tcPr>
            <w:tcW w:w="1111" w:type="pct"/>
            <w:vAlign w:val="center"/>
          </w:tcPr>
          <w:p w:rsidR="001A54C6" w:rsidRDefault="001A54C6" w:rsidP="00F87B21">
            <w:pPr>
              <w:jc w:val="center"/>
              <w:rPr>
                <w:rFonts w:ascii="宋体"/>
                <w:szCs w:val="21"/>
              </w:rPr>
            </w:pPr>
            <w:r>
              <w:rPr>
                <w:rFonts w:ascii="宋体" w:hAnsi="宋体" w:hint="eastAsia"/>
                <w:szCs w:val="21"/>
              </w:rPr>
              <w:t>所提供服务的内容</w:t>
            </w:r>
          </w:p>
        </w:tc>
        <w:tc>
          <w:tcPr>
            <w:tcW w:w="426" w:type="pct"/>
            <w:vMerge/>
            <w:vAlign w:val="center"/>
          </w:tcPr>
          <w:p w:rsidR="001A54C6" w:rsidRDefault="001A54C6" w:rsidP="00F87B21">
            <w:pPr>
              <w:jc w:val="center"/>
              <w:rPr>
                <w:rFonts w:ascii="宋体"/>
                <w:szCs w:val="21"/>
              </w:rPr>
            </w:pPr>
          </w:p>
        </w:tc>
      </w:tr>
      <w:tr w:rsidR="001A54C6" w:rsidTr="00F87B21">
        <w:trPr>
          <w:jc w:val="center"/>
        </w:trPr>
        <w:tc>
          <w:tcPr>
            <w:tcW w:w="322" w:type="pct"/>
            <w:vAlign w:val="center"/>
          </w:tcPr>
          <w:p w:rsidR="001A54C6" w:rsidRDefault="001A54C6" w:rsidP="00F87B21">
            <w:pPr>
              <w:pStyle w:val="a5"/>
              <w:jc w:val="center"/>
              <w:rPr>
                <w:rFonts w:hAnsi="宋体"/>
                <w:spacing w:val="-20"/>
                <w:szCs w:val="21"/>
              </w:rPr>
            </w:pPr>
            <w:r>
              <w:rPr>
                <w:rFonts w:hAnsi="宋体"/>
                <w:spacing w:val="-20"/>
                <w:szCs w:val="21"/>
              </w:rPr>
              <w:t>1</w:t>
            </w:r>
          </w:p>
        </w:tc>
        <w:tc>
          <w:tcPr>
            <w:tcW w:w="475" w:type="pct"/>
            <w:vAlign w:val="center"/>
          </w:tcPr>
          <w:p w:rsidR="001A54C6" w:rsidRDefault="001A54C6" w:rsidP="00F87B21">
            <w:pPr>
              <w:rPr>
                <w:rFonts w:hAnsi="宋体"/>
                <w:szCs w:val="21"/>
              </w:rPr>
            </w:pPr>
            <w:r w:rsidRPr="001C2B71">
              <w:rPr>
                <w:rFonts w:ascii="宋体" w:cs="Times New Roman" w:hint="eastAsia"/>
              </w:rPr>
              <w:t>南宁中心血站2022年信息系统攻防演练服务</w:t>
            </w:r>
          </w:p>
        </w:tc>
        <w:tc>
          <w:tcPr>
            <w:tcW w:w="2148" w:type="pct"/>
            <w:vAlign w:val="center"/>
          </w:tcPr>
          <w:p w:rsidR="001A54C6" w:rsidRDefault="001A54C6" w:rsidP="00F87B21">
            <w:pPr>
              <w:pStyle w:val="a4"/>
            </w:pPr>
            <w:r>
              <w:rPr>
                <w:rFonts w:hint="eastAsia"/>
              </w:rPr>
              <w:t>一、主要用途：</w:t>
            </w:r>
          </w:p>
          <w:p w:rsidR="001A54C6" w:rsidRDefault="001A54C6" w:rsidP="00F87B21">
            <w:pPr>
              <w:pStyle w:val="a4"/>
              <w:ind w:firstLineChars="200" w:firstLine="420"/>
            </w:pPr>
            <w:r>
              <w:rPr>
                <w:rFonts w:hint="eastAsia"/>
              </w:rPr>
              <w:t>全面分析南宁中心血站目前信息系统的安全现状，深入挖掘各种存在的信息安全隐患，对系统的现状进行分析，与行业内所需要的安全目标之间的差距，并以此促进未来的信息安全规划，构建动态、完整、高效的南宁中心血站信息安全保障体系，逐步形成持续完善、自我优化的</w:t>
            </w:r>
            <w:proofErr w:type="gramStart"/>
            <w:r>
              <w:rPr>
                <w:rFonts w:hint="eastAsia"/>
              </w:rPr>
              <w:t>安全运</w:t>
            </w:r>
            <w:proofErr w:type="gramEnd"/>
            <w:r>
              <w:rPr>
                <w:rFonts w:hint="eastAsia"/>
              </w:rPr>
              <w:t>维体系和管理体系，提高南宁中心血站信息系统的整体安全能力。</w:t>
            </w:r>
          </w:p>
          <w:p w:rsidR="001A54C6" w:rsidRDefault="001A54C6" w:rsidP="00F87B21">
            <w:pPr>
              <w:pStyle w:val="a4"/>
            </w:pPr>
            <w:r>
              <w:rPr>
                <w:rFonts w:hint="eastAsia"/>
              </w:rPr>
              <w:t>二、服务内容：</w:t>
            </w:r>
          </w:p>
          <w:p w:rsidR="001A54C6" w:rsidRDefault="001A54C6" w:rsidP="00F87B21">
            <w:pPr>
              <w:pStyle w:val="a4"/>
            </w:pPr>
            <w:r>
              <w:rPr>
                <w:rFonts w:hint="eastAsia"/>
              </w:rPr>
              <w:t>1</w:t>
            </w:r>
            <w:r>
              <w:rPr>
                <w:rFonts w:hint="eastAsia"/>
              </w:rPr>
              <w:t>、作为模拟攻击方，最大限度模拟真实黑客的攻击手法，在不采用破坏性攻击行为的前提下，对选定目标系统进行不限制攻击路径、不限制攻击手法的实战化攻击测试，以系统提权、控制业务、获取数据为目标，最大程度暴露单位的网络攻击路径和安全风险、发现单位拿权防护和威胁发现短板，深入评估单位的网络安全防护能力。</w:t>
            </w:r>
          </w:p>
          <w:p w:rsidR="001A54C6" w:rsidRDefault="001A54C6" w:rsidP="00F87B21">
            <w:pPr>
              <w:pStyle w:val="a4"/>
            </w:pPr>
            <w:r>
              <w:rPr>
                <w:rFonts w:hint="eastAsia"/>
              </w:rPr>
              <w:t>2</w:t>
            </w:r>
            <w:r>
              <w:rPr>
                <w:rFonts w:hint="eastAsia"/>
              </w:rPr>
              <w:t>、对南宁中心血站选定的</w:t>
            </w:r>
            <w:r>
              <w:rPr>
                <w:rFonts w:hint="eastAsia"/>
              </w:rPr>
              <w:t>1</w:t>
            </w:r>
            <w:r>
              <w:rPr>
                <w:rFonts w:hint="eastAsia"/>
              </w:rPr>
              <w:t>个靶标系统作为目标对象，按照约定的时间进行非破坏性的实战化攻击测试，在确保不采取破坏性测试方法的前提下，模拟真实黑客的攻击思路和方法，以最终控制标靶系统、获取标靶系统数</w:t>
            </w:r>
            <w:r>
              <w:rPr>
                <w:rFonts w:hint="eastAsia"/>
              </w:rPr>
              <w:lastRenderedPageBreak/>
              <w:t>据为目的，从互联网侧</w:t>
            </w:r>
            <w:proofErr w:type="gramStart"/>
            <w:r>
              <w:rPr>
                <w:rFonts w:hint="eastAsia"/>
              </w:rPr>
              <w:t>远程对</w:t>
            </w:r>
            <w:proofErr w:type="gramEnd"/>
            <w:r>
              <w:rPr>
                <w:rFonts w:hint="eastAsia"/>
              </w:rPr>
              <w:t>南宁市中心血站包括但不限于标靶系统发起攻击，以检查发现可能的入侵路径，有效检测南宁中心血站网络安全防御体系的有效性，发现存在的网络安全问题和弱点，具体内容如下：</w:t>
            </w:r>
          </w:p>
          <w:p w:rsidR="001A54C6" w:rsidRDefault="001A54C6" w:rsidP="00F87B21">
            <w:pPr>
              <w:pStyle w:val="a4"/>
            </w:pPr>
            <w:r>
              <w:rPr>
                <w:rFonts w:hint="eastAsia"/>
              </w:rPr>
              <w:t>（</w:t>
            </w:r>
            <w:r>
              <w:rPr>
                <w:rFonts w:hint="eastAsia"/>
              </w:rPr>
              <w:t>1</w:t>
            </w:r>
            <w:r>
              <w:rPr>
                <w:rFonts w:hint="eastAsia"/>
              </w:rPr>
              <w:t>）互联网定向信息收集：</w:t>
            </w:r>
          </w:p>
          <w:p w:rsidR="001A54C6" w:rsidRDefault="001A54C6" w:rsidP="00F87B21">
            <w:pPr>
              <w:pStyle w:val="a4"/>
              <w:ind w:firstLineChars="200" w:firstLine="420"/>
              <w:rPr>
                <w:rFonts w:ascii="宋体" w:eastAsia="宋体" w:hAnsi="宋体" w:cs="宋体"/>
                <w:color w:val="000000"/>
                <w:sz w:val="24"/>
              </w:rPr>
            </w:pPr>
            <w:r w:rsidRPr="00066867">
              <w:rPr>
                <w:rFonts w:hint="eastAsia"/>
              </w:rPr>
              <w:t>充分结合自动化工具和专家检测，采取主动探测、被动搜集等方式方法充分收集南宁市中心血站互联网侧的敏感资产信息，为具体的攻击测试提供信息支撑；</w:t>
            </w:r>
          </w:p>
          <w:p w:rsidR="001A54C6" w:rsidRDefault="001A54C6" w:rsidP="00F87B21">
            <w:pPr>
              <w:pStyle w:val="a4"/>
              <w:rPr>
                <w:rFonts w:ascii="宋体" w:eastAsia="宋体" w:hAnsi="宋体" w:cs="宋体"/>
                <w:color w:val="000000"/>
                <w:sz w:val="24"/>
              </w:rPr>
            </w:pPr>
            <w:r>
              <w:rPr>
                <w:rFonts w:ascii="宋体" w:eastAsia="宋体" w:hAnsi="宋体" w:cs="宋体" w:hint="eastAsia"/>
                <w:color w:val="000000"/>
                <w:sz w:val="24"/>
              </w:rPr>
              <w:t>（2）</w:t>
            </w:r>
            <w:r w:rsidRPr="0013694E">
              <w:rPr>
                <w:rFonts w:hint="eastAsia"/>
              </w:rPr>
              <w:t>互联网侧攻击：</w:t>
            </w:r>
          </w:p>
          <w:p w:rsidR="001A54C6" w:rsidRDefault="001A54C6" w:rsidP="00F87B21">
            <w:pPr>
              <w:pStyle w:val="a4"/>
              <w:ind w:firstLineChars="200" w:firstLine="420"/>
            </w:pPr>
            <w:r>
              <w:rPr>
                <w:rFonts w:hint="eastAsia"/>
              </w:rPr>
              <w:t>按照真实攻击者的攻击思路和方式方法，对南宁市中心血站互联网测的资产开展攻击测试，以突破互联网边界、建立渗透进入内网的据点为目标；</w:t>
            </w:r>
          </w:p>
          <w:p w:rsidR="001A54C6" w:rsidRDefault="001A54C6" w:rsidP="00F87B21">
            <w:pPr>
              <w:pStyle w:val="a4"/>
            </w:pPr>
            <w:r>
              <w:rPr>
                <w:rFonts w:hint="eastAsia"/>
              </w:rPr>
              <w:t>（</w:t>
            </w:r>
            <w:r>
              <w:rPr>
                <w:rFonts w:hint="eastAsia"/>
              </w:rPr>
              <w:t>3</w:t>
            </w:r>
            <w:r>
              <w:rPr>
                <w:rFonts w:hint="eastAsia"/>
              </w:rPr>
              <w:t>）内网侧攻击：</w:t>
            </w:r>
          </w:p>
          <w:p w:rsidR="001A54C6" w:rsidRDefault="001A54C6" w:rsidP="00F87B21">
            <w:pPr>
              <w:pStyle w:val="a4"/>
              <w:ind w:firstLineChars="200" w:firstLine="420"/>
            </w:pPr>
            <w:r>
              <w:rPr>
                <w:rFonts w:hint="eastAsia"/>
              </w:rPr>
              <w:t>当互联网侧存在可被利用的漏洞并成功建立攻击据点后，攻击队人员将采用内网渗透方法进一步对南宁市中心血站的内容执行渗透攻击，攻击标靶系统、控制更多的系统、获取更多的数据；</w:t>
            </w:r>
          </w:p>
          <w:p w:rsidR="001A54C6" w:rsidRDefault="001A54C6" w:rsidP="00F87B21">
            <w:pPr>
              <w:pStyle w:val="a4"/>
            </w:pPr>
            <w:r>
              <w:rPr>
                <w:rFonts w:hint="eastAsia"/>
              </w:rPr>
              <w:t>（</w:t>
            </w:r>
            <w:r>
              <w:rPr>
                <w:rFonts w:hint="eastAsia"/>
              </w:rPr>
              <w:t>4</w:t>
            </w:r>
            <w:r>
              <w:rPr>
                <w:rFonts w:hint="eastAsia"/>
              </w:rPr>
              <w:t>）评估解读：</w:t>
            </w:r>
          </w:p>
          <w:p w:rsidR="001A54C6" w:rsidRDefault="001A54C6" w:rsidP="00F87B21">
            <w:pPr>
              <w:pStyle w:val="a4"/>
              <w:ind w:firstLineChars="200" w:firstLine="420"/>
            </w:pPr>
            <w:r>
              <w:rPr>
                <w:rFonts w:hint="eastAsia"/>
              </w:rPr>
              <w:t>评估工作完成后，要求为南宁市中心血站提供针对整体攻击过程的报告解读支持，以协助南宁市中心血站分析安全弱点、为安全整改工作提供建议。</w:t>
            </w:r>
          </w:p>
          <w:p w:rsidR="001A54C6" w:rsidRDefault="001A54C6" w:rsidP="00F87B21">
            <w:pPr>
              <w:pStyle w:val="a4"/>
            </w:pPr>
            <w:r>
              <w:rPr>
                <w:rFonts w:hint="eastAsia"/>
              </w:rPr>
              <w:t>★（</w:t>
            </w:r>
            <w:r>
              <w:rPr>
                <w:rFonts w:hint="eastAsia"/>
              </w:rPr>
              <w:t>5</w:t>
            </w:r>
            <w:r>
              <w:rPr>
                <w:rFonts w:hint="eastAsia"/>
              </w:rPr>
              <w:t>）网络安全意识培训服务：</w:t>
            </w:r>
          </w:p>
          <w:p w:rsidR="001A54C6" w:rsidRDefault="001A54C6" w:rsidP="00F87B21">
            <w:pPr>
              <w:pStyle w:val="a4"/>
              <w:ind w:firstLineChars="200" w:firstLine="420"/>
            </w:pPr>
            <w:r>
              <w:rPr>
                <w:rFonts w:hint="eastAsia"/>
              </w:rPr>
              <w:t>在服务期内，面向采购人单位全员开展专业的网络安全意识培训，提高个人隐私保护、常规攻击防护、信息安全管理等能力，增强个人网络安全防护意识，降低网络攻击风险</w:t>
            </w:r>
            <w:r>
              <w:rPr>
                <w:rFonts w:hint="eastAsia"/>
              </w:rPr>
              <w:t xml:space="preserve"> </w:t>
            </w:r>
            <w:r>
              <w:rPr>
                <w:rFonts w:hint="eastAsia"/>
              </w:rPr>
              <w:t>，累计培训次数不少于</w:t>
            </w:r>
            <w:r>
              <w:rPr>
                <w:rFonts w:hint="eastAsia"/>
              </w:rPr>
              <w:t>1</w:t>
            </w:r>
            <w:r>
              <w:rPr>
                <w:rFonts w:hint="eastAsia"/>
              </w:rPr>
              <w:t>次。</w:t>
            </w:r>
          </w:p>
          <w:p w:rsidR="001A54C6" w:rsidRDefault="001A54C6" w:rsidP="00F87B21">
            <w:pPr>
              <w:pStyle w:val="a4"/>
            </w:pPr>
            <w:r>
              <w:rPr>
                <w:rFonts w:hint="eastAsia"/>
              </w:rPr>
              <w:t>★三、服务要求：</w:t>
            </w:r>
          </w:p>
          <w:p w:rsidR="001A54C6" w:rsidRDefault="001A54C6" w:rsidP="00F87B21">
            <w:pPr>
              <w:pStyle w:val="a4"/>
            </w:pPr>
            <w:r>
              <w:rPr>
                <w:rFonts w:hint="eastAsia"/>
              </w:rPr>
              <w:t>1</w:t>
            </w:r>
            <w:r>
              <w:rPr>
                <w:rFonts w:hint="eastAsia"/>
              </w:rPr>
              <w:t>、服务次数：作为模拟攻击方在服务</w:t>
            </w:r>
            <w:r>
              <w:rPr>
                <w:rFonts w:hint="eastAsia"/>
              </w:rPr>
              <w:lastRenderedPageBreak/>
              <w:t>期内提供</w:t>
            </w:r>
            <w:r>
              <w:rPr>
                <w:rFonts w:hint="eastAsia"/>
              </w:rPr>
              <w:t>1</w:t>
            </w:r>
            <w:r>
              <w:rPr>
                <w:rFonts w:hint="eastAsia"/>
              </w:rPr>
              <w:t>次</w:t>
            </w:r>
            <w:r>
              <w:rPr>
                <w:rFonts w:ascii="宋体" w:eastAsia="宋体" w:hAnsi="宋体" w:cs="宋体" w:hint="eastAsia"/>
                <w:bCs/>
                <w:color w:val="000000"/>
                <w:sz w:val="24"/>
              </w:rPr>
              <w:t>攻击测试</w:t>
            </w:r>
            <w:r>
              <w:rPr>
                <w:rFonts w:hint="eastAsia"/>
              </w:rPr>
              <w:t>；</w:t>
            </w:r>
          </w:p>
          <w:p w:rsidR="001A54C6" w:rsidRDefault="001A54C6" w:rsidP="00F87B21">
            <w:pPr>
              <w:pStyle w:val="a4"/>
            </w:pPr>
            <w:r>
              <w:rPr>
                <w:rFonts w:hint="eastAsia"/>
              </w:rPr>
              <w:t>2</w:t>
            </w:r>
            <w:r>
              <w:rPr>
                <w:rFonts w:hint="eastAsia"/>
              </w:rPr>
              <w:t>、服务时长：提供为期</w:t>
            </w:r>
            <w:r>
              <w:rPr>
                <w:rFonts w:hint="eastAsia"/>
              </w:rPr>
              <w:t>5</w:t>
            </w:r>
            <w:r>
              <w:rPr>
                <w:rFonts w:hint="eastAsia"/>
              </w:rPr>
              <w:t>天的模拟攻击方的评估攻击测试，如已获取标靶系统控制权可提前结束；</w:t>
            </w:r>
          </w:p>
          <w:p w:rsidR="001A54C6" w:rsidRDefault="001A54C6" w:rsidP="00F87B21">
            <w:pPr>
              <w:pStyle w:val="a4"/>
            </w:pPr>
            <w:r>
              <w:rPr>
                <w:rFonts w:hint="eastAsia"/>
              </w:rPr>
              <w:t>3</w:t>
            </w:r>
            <w:r>
              <w:rPr>
                <w:rFonts w:hint="eastAsia"/>
              </w:rPr>
              <w:t>、服务范围：南宁市中心血站</w:t>
            </w:r>
            <w:r>
              <w:rPr>
                <w:rFonts w:hint="eastAsia"/>
              </w:rPr>
              <w:t>1</w:t>
            </w:r>
            <w:r>
              <w:rPr>
                <w:rFonts w:hint="eastAsia"/>
              </w:rPr>
              <w:t>个标靶系统；</w:t>
            </w:r>
          </w:p>
          <w:p w:rsidR="001A54C6" w:rsidRDefault="001A54C6" w:rsidP="00F87B21">
            <w:pPr>
              <w:pStyle w:val="a4"/>
            </w:pPr>
            <w:r>
              <w:rPr>
                <w:rFonts w:hint="eastAsia"/>
              </w:rPr>
              <w:t>4</w:t>
            </w:r>
            <w:r>
              <w:rPr>
                <w:rFonts w:hint="eastAsia"/>
              </w:rPr>
              <w:t>、评估报告输出：模拟攻击方评估工作完成后，</w:t>
            </w:r>
            <w:r>
              <w:rPr>
                <w:rFonts w:hint="eastAsia"/>
              </w:rPr>
              <w:t>5</w:t>
            </w:r>
            <w:r>
              <w:rPr>
                <w:rFonts w:hint="eastAsia"/>
              </w:rPr>
              <w:t>个工作日内提交评估报告。</w:t>
            </w:r>
          </w:p>
          <w:p w:rsidR="001A54C6" w:rsidRDefault="001A54C6" w:rsidP="00F87B21">
            <w:pPr>
              <w:pStyle w:val="a4"/>
            </w:pPr>
            <w:r>
              <w:rPr>
                <w:rFonts w:hint="eastAsia"/>
              </w:rPr>
              <w:t>5</w:t>
            </w:r>
            <w:r>
              <w:rPr>
                <w:rFonts w:hint="eastAsia"/>
              </w:rPr>
              <w:t>、服务人员数量要求：</w:t>
            </w:r>
          </w:p>
          <w:p w:rsidR="001A54C6" w:rsidRDefault="001A54C6" w:rsidP="00F87B21">
            <w:pPr>
              <w:pStyle w:val="a4"/>
              <w:ind w:firstLineChars="200" w:firstLine="420"/>
            </w:pPr>
            <w:r>
              <w:rPr>
                <w:rFonts w:hint="eastAsia"/>
              </w:rPr>
              <w:t>为保证服务质量，服务提供商自带自动化渗透测试工具。要求项目实施团队人员包含项目经理、技术经理、攻击队成员且攻击队成员人数不小于</w:t>
            </w:r>
            <w:r>
              <w:rPr>
                <w:rFonts w:hint="eastAsia"/>
              </w:rPr>
              <w:t>3</w:t>
            </w:r>
            <w:r>
              <w:rPr>
                <w:rFonts w:hint="eastAsia"/>
              </w:rPr>
              <w:t>人。实施攻击的天数不少于</w:t>
            </w:r>
            <w:r>
              <w:rPr>
                <w:rFonts w:hint="eastAsia"/>
              </w:rPr>
              <w:t>5</w:t>
            </w:r>
            <w:r>
              <w:rPr>
                <w:rFonts w:hint="eastAsia"/>
              </w:rPr>
              <w:t>天，已获取靶标系统控制权限除外。</w:t>
            </w:r>
          </w:p>
          <w:p w:rsidR="001A54C6" w:rsidRDefault="001A54C6" w:rsidP="00F87B21">
            <w:pPr>
              <w:pStyle w:val="a4"/>
            </w:pPr>
            <w:r>
              <w:rPr>
                <w:rFonts w:hint="eastAsia"/>
              </w:rPr>
              <w:t>6</w:t>
            </w:r>
            <w:r>
              <w:rPr>
                <w:rFonts w:hint="eastAsia"/>
              </w:rPr>
              <w:t>、企业资质要求：</w:t>
            </w:r>
          </w:p>
          <w:p w:rsidR="001A54C6" w:rsidRDefault="001A54C6" w:rsidP="00F87B21">
            <w:pPr>
              <w:pStyle w:val="a4"/>
            </w:pPr>
            <w:r>
              <w:rPr>
                <w:rFonts w:asciiTheme="minorEastAsia" w:hAnsiTheme="minorEastAsia" w:hint="eastAsia"/>
              </w:rPr>
              <w:t>（1）</w:t>
            </w:r>
            <w:r>
              <w:rPr>
                <w:rFonts w:hint="eastAsia"/>
              </w:rPr>
              <w:t>具有</w:t>
            </w:r>
            <w:r>
              <w:rPr>
                <w:rFonts w:hint="eastAsia"/>
              </w:rPr>
              <w:t>CCRC</w:t>
            </w:r>
            <w:r>
              <w:rPr>
                <w:rFonts w:hint="eastAsia"/>
              </w:rPr>
              <w:t>信息安全服务资质</w:t>
            </w:r>
            <w:r>
              <w:rPr>
                <w:rFonts w:hint="eastAsia"/>
              </w:rPr>
              <w:t>-</w:t>
            </w:r>
            <w:r>
              <w:rPr>
                <w:rFonts w:hint="eastAsia"/>
              </w:rPr>
              <w:t>安全集成服务资质；</w:t>
            </w:r>
          </w:p>
          <w:p w:rsidR="001A54C6" w:rsidRDefault="001A54C6" w:rsidP="00F87B21">
            <w:pPr>
              <w:pStyle w:val="a4"/>
            </w:pPr>
            <w:r>
              <w:rPr>
                <w:rFonts w:asciiTheme="minorEastAsia" w:hAnsiTheme="minorEastAsia" w:hint="eastAsia"/>
              </w:rPr>
              <w:t>（2）</w:t>
            </w:r>
            <w:r>
              <w:rPr>
                <w:rFonts w:hint="eastAsia"/>
              </w:rPr>
              <w:t>具有</w:t>
            </w:r>
            <w:r>
              <w:rPr>
                <w:rFonts w:hint="eastAsia"/>
              </w:rPr>
              <w:t>CCRC</w:t>
            </w:r>
            <w:r>
              <w:rPr>
                <w:rFonts w:hint="eastAsia"/>
              </w:rPr>
              <w:t>信息安全服务资质</w:t>
            </w:r>
            <w:r>
              <w:rPr>
                <w:rFonts w:hint="eastAsia"/>
              </w:rPr>
              <w:t>-</w:t>
            </w:r>
            <w:r>
              <w:rPr>
                <w:rFonts w:hint="eastAsia"/>
              </w:rPr>
              <w:t>风险评估服务资质；</w:t>
            </w:r>
          </w:p>
          <w:p w:rsidR="001A54C6" w:rsidRDefault="001A54C6" w:rsidP="00F87B21">
            <w:pPr>
              <w:pStyle w:val="a4"/>
              <w:ind w:firstLineChars="200" w:firstLine="420"/>
            </w:pPr>
            <w:r>
              <w:rPr>
                <w:rFonts w:hint="eastAsia"/>
              </w:rPr>
              <w:t>以上资质证书须在有效期内，提供各项资质证书的复印件并加盖公章。</w:t>
            </w:r>
          </w:p>
          <w:p w:rsidR="001A54C6" w:rsidRDefault="001A54C6" w:rsidP="00F87B21">
            <w:pPr>
              <w:pStyle w:val="a4"/>
            </w:pPr>
            <w:r>
              <w:rPr>
                <w:rFonts w:hint="eastAsia"/>
              </w:rPr>
              <w:t>7</w:t>
            </w:r>
            <w:r>
              <w:rPr>
                <w:rFonts w:hint="eastAsia"/>
              </w:rPr>
              <w:t>、企业攻防实力要求：</w:t>
            </w:r>
          </w:p>
          <w:p w:rsidR="001A54C6" w:rsidRDefault="001A54C6" w:rsidP="00F87B21">
            <w:pPr>
              <w:pStyle w:val="a4"/>
            </w:pPr>
            <w:r>
              <w:rPr>
                <w:rFonts w:asciiTheme="minorEastAsia" w:hAnsiTheme="minorEastAsia" w:hint="eastAsia"/>
              </w:rPr>
              <w:t>（1）</w:t>
            </w:r>
            <w:r>
              <w:rPr>
                <w:rFonts w:hint="eastAsia"/>
              </w:rPr>
              <w:t>提供近</w:t>
            </w:r>
            <w:r>
              <w:rPr>
                <w:rFonts w:hint="eastAsia"/>
              </w:rPr>
              <w:t>2</w:t>
            </w:r>
            <w:r>
              <w:rPr>
                <w:rFonts w:hint="eastAsia"/>
              </w:rPr>
              <w:t>年（</w:t>
            </w:r>
            <w:r>
              <w:rPr>
                <w:rFonts w:hint="eastAsia"/>
              </w:rPr>
              <w:t>2020</w:t>
            </w:r>
            <w:r>
              <w:rPr>
                <w:rFonts w:hint="eastAsia"/>
              </w:rPr>
              <w:t>年</w:t>
            </w:r>
            <w:r>
              <w:rPr>
                <w:rFonts w:hint="eastAsia"/>
              </w:rPr>
              <w:t>-2021</w:t>
            </w:r>
            <w:r>
              <w:rPr>
                <w:rFonts w:hint="eastAsia"/>
              </w:rPr>
              <w:t>年）内获得国家级或省级（自治区级）网络安全技术大赛一等奖证书；</w:t>
            </w:r>
          </w:p>
          <w:p w:rsidR="001A54C6" w:rsidRDefault="001A54C6" w:rsidP="00F87B21">
            <w:pPr>
              <w:pStyle w:val="a4"/>
            </w:pPr>
            <w:r>
              <w:rPr>
                <w:rFonts w:asciiTheme="minorEastAsia" w:hAnsiTheme="minorEastAsia" w:hint="eastAsia"/>
              </w:rPr>
              <w:t>（2）</w:t>
            </w:r>
            <w:r>
              <w:rPr>
                <w:rFonts w:hint="eastAsia"/>
              </w:rPr>
              <w:t>具有国家级或省级（自治区）网络安全应急服务支撑单位证书；</w:t>
            </w:r>
          </w:p>
          <w:p w:rsidR="001A54C6" w:rsidRDefault="001A54C6" w:rsidP="00F87B21">
            <w:pPr>
              <w:pStyle w:val="a4"/>
            </w:pPr>
            <w:r>
              <w:rPr>
                <w:rFonts w:asciiTheme="minorEastAsia" w:hAnsiTheme="minorEastAsia" w:hint="eastAsia"/>
              </w:rPr>
              <w:t>（3）</w:t>
            </w:r>
            <w:r>
              <w:rPr>
                <w:rFonts w:hint="eastAsia"/>
              </w:rPr>
              <w:t>具有</w:t>
            </w:r>
            <w:r>
              <w:rPr>
                <w:rFonts w:hint="eastAsia"/>
              </w:rPr>
              <w:t>CNVD</w:t>
            </w:r>
            <w:r>
              <w:rPr>
                <w:rFonts w:hint="eastAsia"/>
              </w:rPr>
              <w:t>原创漏洞证明。</w:t>
            </w:r>
          </w:p>
          <w:p w:rsidR="001A54C6" w:rsidRDefault="001A54C6" w:rsidP="00F87B21">
            <w:pPr>
              <w:pStyle w:val="a4"/>
              <w:ind w:firstLineChars="200" w:firstLine="420"/>
            </w:pPr>
            <w:r>
              <w:rPr>
                <w:rFonts w:hint="eastAsia"/>
              </w:rPr>
              <w:t>以上要求需提供相关获奖证明材料并加盖公章。</w:t>
            </w:r>
          </w:p>
          <w:p w:rsidR="001A54C6" w:rsidRDefault="001A54C6" w:rsidP="00F87B21">
            <w:pPr>
              <w:pStyle w:val="a4"/>
            </w:pPr>
            <w:r>
              <w:rPr>
                <w:rFonts w:hint="eastAsia"/>
              </w:rPr>
              <w:t>8</w:t>
            </w:r>
            <w:r>
              <w:rPr>
                <w:rFonts w:hint="eastAsia"/>
              </w:rPr>
              <w:t>、服务人员能力要求：</w:t>
            </w:r>
          </w:p>
          <w:p w:rsidR="001A54C6" w:rsidRDefault="001A54C6" w:rsidP="00F87B21">
            <w:pPr>
              <w:pStyle w:val="a4"/>
            </w:pPr>
            <w:r>
              <w:rPr>
                <w:rFonts w:hint="eastAsia"/>
              </w:rPr>
              <w:t>（</w:t>
            </w:r>
            <w:r>
              <w:rPr>
                <w:rFonts w:hint="eastAsia"/>
              </w:rPr>
              <w:t>1</w:t>
            </w:r>
            <w:r>
              <w:rPr>
                <w:rFonts w:hint="eastAsia"/>
              </w:rPr>
              <w:t>）项目经理要求：</w:t>
            </w:r>
          </w:p>
          <w:p w:rsidR="001A54C6" w:rsidRDefault="001A54C6" w:rsidP="00F87B21">
            <w:pPr>
              <w:pStyle w:val="a4"/>
              <w:ind w:firstLineChars="200" w:firstLine="420"/>
            </w:pPr>
            <w:r>
              <w:rPr>
                <w:rFonts w:hint="eastAsia"/>
              </w:rPr>
              <w:t>具有</w:t>
            </w:r>
            <w:r>
              <w:rPr>
                <w:rFonts w:hint="eastAsia"/>
              </w:rPr>
              <w:t>9</w:t>
            </w:r>
            <w:r>
              <w:rPr>
                <w:rFonts w:hint="eastAsia"/>
              </w:rPr>
              <w:t>年以上网络安全工作经验，且常驻广西区域；且具有高级信息系统项目管理师、高级工程师职称证书、</w:t>
            </w:r>
            <w:r>
              <w:rPr>
                <w:rFonts w:hint="eastAsia"/>
              </w:rPr>
              <w:lastRenderedPageBreak/>
              <w:t>系统架构设计师资质、</w:t>
            </w:r>
            <w:r>
              <w:rPr>
                <w:rFonts w:hint="eastAsia"/>
              </w:rPr>
              <w:t>PMP</w:t>
            </w:r>
            <w:r>
              <w:rPr>
                <w:rFonts w:hint="eastAsia"/>
              </w:rPr>
              <w:t>或</w:t>
            </w:r>
            <w:r>
              <w:rPr>
                <w:rFonts w:hint="eastAsia"/>
              </w:rPr>
              <w:t>PMEC</w:t>
            </w:r>
            <w:r>
              <w:rPr>
                <w:rFonts w:hint="eastAsia"/>
              </w:rPr>
              <w:t>其中之一。</w:t>
            </w:r>
          </w:p>
          <w:p w:rsidR="001A54C6" w:rsidRDefault="001A54C6" w:rsidP="00F87B21">
            <w:pPr>
              <w:pStyle w:val="a4"/>
            </w:pPr>
            <w:r>
              <w:rPr>
                <w:rFonts w:hint="eastAsia"/>
              </w:rPr>
              <w:t>（</w:t>
            </w:r>
            <w:r>
              <w:rPr>
                <w:rFonts w:hint="eastAsia"/>
              </w:rPr>
              <w:t>2</w:t>
            </w:r>
            <w:r>
              <w:rPr>
                <w:rFonts w:hint="eastAsia"/>
              </w:rPr>
              <w:t>）技术经理能力要求：</w:t>
            </w:r>
          </w:p>
          <w:p w:rsidR="001A54C6" w:rsidRDefault="001A54C6" w:rsidP="00F87B21">
            <w:pPr>
              <w:pStyle w:val="a4"/>
              <w:ind w:firstLineChars="200" w:firstLine="420"/>
            </w:pPr>
            <w:r>
              <w:rPr>
                <w:rFonts w:hint="eastAsia"/>
              </w:rPr>
              <w:t>具有</w:t>
            </w:r>
            <w:r>
              <w:rPr>
                <w:rFonts w:hint="eastAsia"/>
              </w:rPr>
              <w:t>6</w:t>
            </w:r>
            <w:r>
              <w:rPr>
                <w:rFonts w:hint="eastAsia"/>
              </w:rPr>
              <w:t>年以上网络安全工作经验，且常驻广西区域；同时具备网络工程师、</w:t>
            </w:r>
            <w:r>
              <w:rPr>
                <w:rFonts w:hint="eastAsia"/>
              </w:rPr>
              <w:t>CISP</w:t>
            </w:r>
            <w:r>
              <w:rPr>
                <w:rFonts w:hint="eastAsia"/>
              </w:rPr>
              <w:t>资质，需提供相关证明截图；</w:t>
            </w:r>
          </w:p>
          <w:p w:rsidR="001A54C6" w:rsidRDefault="001A54C6" w:rsidP="00F87B21">
            <w:pPr>
              <w:pStyle w:val="a4"/>
            </w:pPr>
            <w:r>
              <w:rPr>
                <w:rFonts w:hint="eastAsia"/>
              </w:rPr>
              <w:t>（</w:t>
            </w:r>
            <w:r>
              <w:rPr>
                <w:rFonts w:hint="eastAsia"/>
              </w:rPr>
              <w:t>3</w:t>
            </w:r>
            <w:r>
              <w:rPr>
                <w:rFonts w:hint="eastAsia"/>
              </w:rPr>
              <w:t>）攻击队成员能力要求：</w:t>
            </w:r>
          </w:p>
          <w:p w:rsidR="001A54C6" w:rsidRDefault="001A54C6" w:rsidP="00F87B21">
            <w:pPr>
              <w:pStyle w:val="a4"/>
              <w:ind w:firstLineChars="200" w:firstLine="420"/>
            </w:pPr>
            <w:r>
              <w:rPr>
                <w:rFonts w:hint="eastAsia"/>
              </w:rPr>
              <w:t>具有</w:t>
            </w:r>
            <w:r>
              <w:rPr>
                <w:rFonts w:hint="eastAsia"/>
              </w:rPr>
              <w:t>3</w:t>
            </w:r>
            <w:r>
              <w:rPr>
                <w:rFonts w:hint="eastAsia"/>
              </w:rPr>
              <w:t>年以上网络安全工作经验，同时攻击队队长须具备</w:t>
            </w:r>
            <w:r>
              <w:rPr>
                <w:rFonts w:hint="eastAsia"/>
              </w:rPr>
              <w:t>CISP-PTS</w:t>
            </w:r>
            <w:r>
              <w:rPr>
                <w:rFonts w:hint="eastAsia"/>
              </w:rPr>
              <w:t>认证证书，需提供相关证明截图。</w:t>
            </w:r>
          </w:p>
          <w:p w:rsidR="001A54C6" w:rsidRDefault="001A54C6" w:rsidP="00F87B21">
            <w:pPr>
              <w:pStyle w:val="a4"/>
              <w:ind w:firstLineChars="200" w:firstLine="420"/>
            </w:pPr>
            <w:r>
              <w:rPr>
                <w:rFonts w:hint="eastAsia"/>
              </w:rPr>
              <w:t>以上人员均需提供员工近三个月</w:t>
            </w:r>
            <w:proofErr w:type="gramStart"/>
            <w:r>
              <w:rPr>
                <w:rFonts w:hint="eastAsia"/>
              </w:rPr>
              <w:t>社保证明</w:t>
            </w:r>
            <w:proofErr w:type="gramEnd"/>
            <w:r>
              <w:rPr>
                <w:rFonts w:hint="eastAsia"/>
              </w:rPr>
              <w:t>并加盖公章。</w:t>
            </w:r>
          </w:p>
          <w:p w:rsidR="001A54C6" w:rsidRDefault="001A54C6" w:rsidP="00F87B21">
            <w:pPr>
              <w:pStyle w:val="a4"/>
            </w:pPr>
            <w:r>
              <w:rPr>
                <w:rFonts w:hint="eastAsia"/>
              </w:rPr>
              <w:t>9</w:t>
            </w:r>
            <w:r>
              <w:rPr>
                <w:rFonts w:hint="eastAsia"/>
              </w:rPr>
              <w:t>、自动化渗透测试工具要求：</w:t>
            </w:r>
          </w:p>
          <w:p w:rsidR="001A54C6" w:rsidRDefault="001A54C6" w:rsidP="00F87B21">
            <w:pPr>
              <w:pStyle w:val="a4"/>
              <w:ind w:firstLineChars="200" w:firstLine="420"/>
            </w:pPr>
            <w:r>
              <w:rPr>
                <w:rFonts w:hint="eastAsia"/>
              </w:rPr>
              <w:t>为保证服务质量，成交供应商自带自动化渗透测试工具。</w:t>
            </w:r>
          </w:p>
          <w:p w:rsidR="001A54C6" w:rsidRDefault="001A54C6" w:rsidP="00F87B21">
            <w:pPr>
              <w:pStyle w:val="a4"/>
            </w:pPr>
            <w:r>
              <w:t>（</w:t>
            </w:r>
            <w:r>
              <w:rPr>
                <w:rFonts w:hint="eastAsia"/>
              </w:rPr>
              <w:t>1</w:t>
            </w:r>
            <w:r>
              <w:t>）</w:t>
            </w:r>
            <w:r>
              <w:rPr>
                <w:rFonts w:hint="eastAsia"/>
              </w:rPr>
              <w:t>实现自动化渗透测试，贯穿整个渗透过程的操作，包括信息收集、插件管理、指纹管理、漏洞发现、漏洞利用、后渗透攻击等模块；</w:t>
            </w:r>
          </w:p>
          <w:p w:rsidR="001A54C6" w:rsidRDefault="001A54C6" w:rsidP="00F87B21">
            <w:pPr>
              <w:pStyle w:val="a4"/>
            </w:pPr>
            <w:r>
              <w:rPr>
                <w:rFonts w:hint="eastAsia"/>
              </w:rPr>
              <w:t>（</w:t>
            </w:r>
            <w:r>
              <w:t>2</w:t>
            </w:r>
            <w:r>
              <w:rPr>
                <w:rFonts w:hint="eastAsia"/>
              </w:rPr>
              <w:t>）提供一键进行漏洞高级功能利用，如执行命令等。</w:t>
            </w:r>
          </w:p>
          <w:p w:rsidR="001A54C6" w:rsidRDefault="001A54C6" w:rsidP="00F87B21">
            <w:pPr>
              <w:pStyle w:val="a4"/>
            </w:pPr>
            <w:r>
              <w:rPr>
                <w:rFonts w:hint="eastAsia"/>
              </w:rPr>
              <w:t>四、其他要求：</w:t>
            </w:r>
          </w:p>
          <w:p w:rsidR="001A54C6" w:rsidRDefault="001A54C6" w:rsidP="00F87B21">
            <w:pPr>
              <w:pStyle w:val="a4"/>
            </w:pPr>
            <w:r>
              <w:rPr>
                <w:rFonts w:hint="eastAsia"/>
              </w:rPr>
              <w:t>1</w:t>
            </w:r>
            <w:r>
              <w:rPr>
                <w:rFonts w:hint="eastAsia"/>
              </w:rPr>
              <w:t>、提供自</w:t>
            </w:r>
            <w:r>
              <w:rPr>
                <w:rFonts w:hint="eastAsia"/>
              </w:rPr>
              <w:t>2018</w:t>
            </w:r>
            <w:r>
              <w:rPr>
                <w:rFonts w:hint="eastAsia"/>
              </w:rPr>
              <w:t>年以来在国家信息安全漏洞共享平台（</w:t>
            </w:r>
            <w:r>
              <w:rPr>
                <w:rFonts w:hint="eastAsia"/>
              </w:rPr>
              <w:t>CNVD</w:t>
            </w:r>
            <w:r>
              <w:rPr>
                <w:rFonts w:hint="eastAsia"/>
              </w:rPr>
              <w:t>漏洞库：</w:t>
            </w:r>
            <w:r>
              <w:rPr>
                <w:rFonts w:hint="eastAsia"/>
              </w:rPr>
              <w:t>https://www.cnvd.org.cn/</w:t>
            </w:r>
            <w:r>
              <w:rPr>
                <w:rFonts w:hint="eastAsia"/>
              </w:rPr>
              <w:t>）发布的任意年度漏洞成员单位工作贡献排名前十名，需提供网站排名截图并加盖公章。</w:t>
            </w:r>
          </w:p>
          <w:p w:rsidR="001A54C6" w:rsidRDefault="001A54C6" w:rsidP="00F87B21">
            <w:pPr>
              <w:pStyle w:val="a4"/>
            </w:pPr>
            <w:r>
              <w:rPr>
                <w:rFonts w:hint="eastAsia"/>
              </w:rPr>
              <w:t>2</w:t>
            </w:r>
            <w:r>
              <w:rPr>
                <w:rFonts w:hint="eastAsia"/>
              </w:rPr>
              <w:t>、提供自</w:t>
            </w:r>
            <w:r>
              <w:rPr>
                <w:rFonts w:hint="eastAsia"/>
              </w:rPr>
              <w:t>2019</w:t>
            </w:r>
            <w:r>
              <w:rPr>
                <w:rFonts w:hint="eastAsia"/>
              </w:rPr>
              <w:t>年起在广西区公安厅组织开展的网络实战攻防演习中获奖证明材料。</w:t>
            </w:r>
          </w:p>
          <w:p w:rsidR="001A54C6" w:rsidRDefault="001A54C6" w:rsidP="00F87B21">
            <w:pPr>
              <w:pStyle w:val="a4"/>
            </w:pPr>
            <w:r>
              <w:rPr>
                <w:rFonts w:hint="eastAsia"/>
              </w:rPr>
              <w:t>3</w:t>
            </w:r>
            <w:r>
              <w:rPr>
                <w:rFonts w:hint="eastAsia"/>
              </w:rPr>
              <w:t>、提供在公安部</w:t>
            </w:r>
            <w:r>
              <w:rPr>
                <w:rFonts w:hint="eastAsia"/>
              </w:rPr>
              <w:t>HW</w:t>
            </w:r>
            <w:r>
              <w:rPr>
                <w:rFonts w:hint="eastAsia"/>
              </w:rPr>
              <w:t>中获得“最佳攻击团队”或“优秀攻击团队”或“安全管理优秀团队”奖项，需提供相关获奖证明材料并加盖公章。</w:t>
            </w:r>
          </w:p>
          <w:p w:rsidR="001A54C6" w:rsidRDefault="001A54C6" w:rsidP="00F87B21">
            <w:pPr>
              <w:pStyle w:val="a4"/>
            </w:pPr>
            <w:r>
              <w:rPr>
                <w:rFonts w:hint="eastAsia"/>
              </w:rPr>
              <w:t>★</w:t>
            </w:r>
            <w:r>
              <w:rPr>
                <w:rFonts w:hint="eastAsia"/>
              </w:rPr>
              <w:t>4</w:t>
            </w:r>
            <w:r>
              <w:rPr>
                <w:rFonts w:hint="eastAsia"/>
              </w:rPr>
              <w:t>、</w:t>
            </w:r>
            <w:r w:rsidRPr="00A62A73">
              <w:rPr>
                <w:rFonts w:hint="eastAsia"/>
              </w:rPr>
              <w:t>要求在广西本地设立分公司或办事处，须提供房屋产权或租赁证明复印件等相关证明文件。</w:t>
            </w:r>
          </w:p>
          <w:p w:rsidR="001A54C6" w:rsidRDefault="001A54C6" w:rsidP="00F87B21">
            <w:pPr>
              <w:pStyle w:val="a4"/>
            </w:pPr>
            <w:r>
              <w:rPr>
                <w:rFonts w:hint="eastAsia"/>
              </w:rPr>
              <w:t>★</w:t>
            </w:r>
            <w:r>
              <w:rPr>
                <w:rFonts w:hint="eastAsia"/>
              </w:rPr>
              <w:t>5</w:t>
            </w:r>
            <w:r>
              <w:rPr>
                <w:rFonts w:hint="eastAsia"/>
              </w:rPr>
              <w:t>、提供与本次采购内容类似项目成</w:t>
            </w:r>
            <w:r>
              <w:rPr>
                <w:rFonts w:hint="eastAsia"/>
              </w:rPr>
              <w:lastRenderedPageBreak/>
              <w:t>功案例相关证明（至少</w:t>
            </w:r>
            <w:r>
              <w:rPr>
                <w:rFonts w:hint="eastAsia"/>
              </w:rPr>
              <w:t>1</w:t>
            </w:r>
            <w:r>
              <w:rPr>
                <w:rFonts w:hint="eastAsia"/>
              </w:rPr>
              <w:t>个）。</w:t>
            </w:r>
          </w:p>
        </w:tc>
        <w:tc>
          <w:tcPr>
            <w:tcW w:w="518" w:type="pct"/>
            <w:vAlign w:val="center"/>
          </w:tcPr>
          <w:p w:rsidR="001A54C6" w:rsidRDefault="001A54C6" w:rsidP="00F87B21">
            <w:pPr>
              <w:rPr>
                <w:rFonts w:hAnsi="宋体"/>
                <w:szCs w:val="21"/>
              </w:rPr>
            </w:pPr>
            <w:r w:rsidRPr="00B33D2B">
              <w:rPr>
                <w:rFonts w:ascii="宋体" w:cs="Times New Roman" w:hint="eastAsia"/>
              </w:rPr>
              <w:lastRenderedPageBreak/>
              <w:t>南宁中心血站2022年信息系统攻防演练服务</w:t>
            </w:r>
          </w:p>
        </w:tc>
        <w:tc>
          <w:tcPr>
            <w:tcW w:w="1111" w:type="pct"/>
            <w:vAlign w:val="center"/>
          </w:tcPr>
          <w:p w:rsidR="001A54C6" w:rsidRDefault="001A54C6" w:rsidP="00F87B21">
            <w:pPr>
              <w:rPr>
                <w:rFonts w:hAnsi="宋体"/>
                <w:szCs w:val="21"/>
              </w:rPr>
            </w:pPr>
            <w:r>
              <w:rPr>
                <w:rFonts w:asciiTheme="minorEastAsia" w:hAnsiTheme="minorEastAsia" w:cstheme="minorEastAsia" w:hint="eastAsia"/>
                <w:color w:val="FF0000"/>
                <w:szCs w:val="21"/>
              </w:rPr>
              <w:t>请填入贵单位响应的内容。</w:t>
            </w:r>
          </w:p>
        </w:tc>
        <w:tc>
          <w:tcPr>
            <w:tcW w:w="426" w:type="pct"/>
            <w:vAlign w:val="center"/>
          </w:tcPr>
          <w:p w:rsidR="001A54C6" w:rsidRDefault="001A54C6" w:rsidP="00F87B21">
            <w:pPr>
              <w:rPr>
                <w:rFonts w:ascii="宋体" w:hAnsi="宋体"/>
                <w:szCs w:val="21"/>
              </w:rPr>
            </w:pPr>
            <w:r>
              <w:rPr>
                <w:rFonts w:ascii="宋体" w:hAnsi="宋体"/>
                <w:szCs w:val="21"/>
              </w:rPr>
              <w:t>正偏离（负偏离或无偏离）</w:t>
            </w:r>
          </w:p>
        </w:tc>
      </w:tr>
    </w:tbl>
    <w:p w:rsidR="001A54C6" w:rsidRDefault="001A54C6" w:rsidP="001A54C6">
      <w:pPr>
        <w:pStyle w:val="a5"/>
        <w:rPr>
          <w:rFonts w:hAnsi="宋体"/>
          <w:szCs w:val="21"/>
        </w:rPr>
      </w:pPr>
    </w:p>
    <w:p w:rsidR="001A54C6" w:rsidRDefault="001A54C6" w:rsidP="001A54C6">
      <w:pPr>
        <w:pStyle w:val="a5"/>
        <w:rPr>
          <w:rFonts w:hAnsi="宋体"/>
          <w:szCs w:val="21"/>
        </w:rPr>
      </w:pPr>
      <w:r>
        <w:rPr>
          <w:rFonts w:hAnsi="宋体" w:hint="eastAsia"/>
          <w:szCs w:val="21"/>
          <w:u w:val="single"/>
        </w:rPr>
        <w:t xml:space="preserve">　　</w:t>
      </w:r>
      <w:r>
        <w:rPr>
          <w:rFonts w:hAnsi="宋体" w:hint="eastAsia"/>
          <w:szCs w:val="21"/>
        </w:rPr>
        <w:t>分项（有分项时填写）</w:t>
      </w:r>
    </w:p>
    <w:p w:rsidR="001A54C6" w:rsidRDefault="001A54C6" w:rsidP="001A54C6">
      <w:pPr>
        <w:pStyle w:val="a5"/>
        <w:rPr>
          <w:rFonts w:hAnsi="宋体"/>
          <w:szCs w:val="21"/>
        </w:rPr>
      </w:pPr>
    </w:p>
    <w:p w:rsidR="001A54C6" w:rsidRDefault="001A54C6" w:rsidP="001A54C6">
      <w:pPr>
        <w:pStyle w:val="a5"/>
        <w:rPr>
          <w:rFonts w:hAnsi="宋体"/>
          <w:szCs w:val="21"/>
        </w:rPr>
      </w:pPr>
    </w:p>
    <w:p w:rsidR="001A54C6" w:rsidRDefault="001A54C6" w:rsidP="001A54C6">
      <w:pPr>
        <w:pStyle w:val="a5"/>
        <w:spacing w:line="400" w:lineRule="exact"/>
        <w:rPr>
          <w:rFonts w:hAnsi="宋体"/>
          <w:szCs w:val="21"/>
        </w:rPr>
      </w:pPr>
      <w:r>
        <w:rPr>
          <w:rFonts w:hAnsi="宋体"/>
          <w:szCs w:val="21"/>
        </w:rPr>
        <w:t>注：⑴表格内容均需按要求填写并盖章，不得留空，</w:t>
      </w:r>
      <w:r>
        <w:rPr>
          <w:rFonts w:hAnsi="宋体"/>
          <w:bCs/>
          <w:szCs w:val="21"/>
        </w:rPr>
        <w:t>否则按无效</w:t>
      </w:r>
      <w:r>
        <w:rPr>
          <w:rFonts w:hAnsi="宋体" w:hint="eastAsia"/>
          <w:bCs/>
          <w:szCs w:val="21"/>
        </w:rPr>
        <w:t>响应</w:t>
      </w:r>
      <w:r>
        <w:rPr>
          <w:rFonts w:hAnsi="宋体"/>
          <w:bCs/>
          <w:szCs w:val="21"/>
        </w:rPr>
        <w:t>处理</w:t>
      </w:r>
      <w:r>
        <w:rPr>
          <w:rFonts w:hAnsi="宋体"/>
          <w:szCs w:val="21"/>
        </w:rPr>
        <w:t>。</w:t>
      </w:r>
    </w:p>
    <w:p w:rsidR="001A54C6" w:rsidRDefault="001A54C6" w:rsidP="001A54C6">
      <w:pPr>
        <w:pStyle w:val="a5"/>
        <w:spacing w:line="400" w:lineRule="exact"/>
        <w:ind w:leftChars="228" w:left="689" w:hangingChars="100" w:hanging="210"/>
        <w:rPr>
          <w:rFonts w:hAnsi="宋体"/>
          <w:sz w:val="24"/>
          <w:szCs w:val="24"/>
        </w:rPr>
      </w:pPr>
      <w:r>
        <w:rPr>
          <w:rFonts w:hAnsi="宋体"/>
          <w:bCs/>
          <w:szCs w:val="21"/>
        </w:rPr>
        <w:t>⑵当</w:t>
      </w:r>
      <w:r>
        <w:rPr>
          <w:rFonts w:hAnsi="宋体" w:hint="eastAsia"/>
          <w:bCs/>
          <w:szCs w:val="21"/>
        </w:rPr>
        <w:t>响应</w:t>
      </w:r>
      <w:r>
        <w:rPr>
          <w:rFonts w:hAnsi="宋体"/>
          <w:bCs/>
          <w:szCs w:val="21"/>
        </w:rPr>
        <w:t>文件的内容低于</w:t>
      </w:r>
      <w:r>
        <w:rPr>
          <w:rFonts w:hAnsi="宋体" w:hint="eastAsia"/>
          <w:bCs/>
          <w:szCs w:val="21"/>
        </w:rPr>
        <w:t>附件1“采购</w:t>
      </w:r>
      <w:r>
        <w:rPr>
          <w:rFonts w:asciiTheme="minorEastAsia" w:hAnsiTheme="minorEastAsia" w:hint="eastAsia"/>
          <w:szCs w:val="21"/>
        </w:rPr>
        <w:t>需求一览表”</w:t>
      </w:r>
      <w:r>
        <w:rPr>
          <w:rFonts w:hAnsi="宋体"/>
          <w:bCs/>
          <w:szCs w:val="21"/>
        </w:rPr>
        <w:t>要求时，</w:t>
      </w:r>
      <w:r>
        <w:rPr>
          <w:rFonts w:hAnsi="宋体" w:hint="eastAsia"/>
          <w:bCs/>
          <w:szCs w:val="21"/>
        </w:rPr>
        <w:t>供应商</w:t>
      </w:r>
      <w:r>
        <w:rPr>
          <w:rFonts w:hAnsi="宋体"/>
          <w:bCs/>
          <w:szCs w:val="21"/>
        </w:rPr>
        <w:t>应当如实写明“负偏离”，否则视为虚假</w:t>
      </w:r>
      <w:r>
        <w:rPr>
          <w:rFonts w:hAnsi="宋体" w:hint="eastAsia"/>
          <w:bCs/>
          <w:szCs w:val="21"/>
        </w:rPr>
        <w:t>响应</w:t>
      </w:r>
      <w:r>
        <w:rPr>
          <w:rFonts w:hAnsi="宋体"/>
          <w:bCs/>
          <w:szCs w:val="21"/>
        </w:rPr>
        <w:t>。</w:t>
      </w:r>
    </w:p>
    <w:p w:rsidR="001A54C6" w:rsidRDefault="001A54C6" w:rsidP="001A54C6">
      <w:pPr>
        <w:pStyle w:val="a5"/>
        <w:spacing w:line="400" w:lineRule="exact"/>
        <w:rPr>
          <w:rFonts w:hAnsi="宋体"/>
          <w:szCs w:val="21"/>
        </w:rPr>
      </w:pPr>
    </w:p>
    <w:p w:rsidR="001A54C6" w:rsidRDefault="001A54C6" w:rsidP="001A54C6">
      <w:pPr>
        <w:pStyle w:val="a5"/>
        <w:spacing w:line="400" w:lineRule="exact"/>
        <w:rPr>
          <w:rFonts w:hAnsi="宋体"/>
          <w:szCs w:val="21"/>
        </w:rPr>
      </w:pPr>
      <w:r>
        <w:rPr>
          <w:rFonts w:hAnsi="宋体" w:hint="eastAsia"/>
          <w:szCs w:val="21"/>
        </w:rPr>
        <w:t>供应商（盖单位公章）：</w:t>
      </w:r>
    </w:p>
    <w:p w:rsidR="001A54C6" w:rsidRDefault="001A54C6" w:rsidP="001A54C6">
      <w:pPr>
        <w:pStyle w:val="4"/>
        <w:numPr>
          <w:ilvl w:val="3"/>
          <w:numId w:val="0"/>
        </w:numPr>
        <w:ind w:left="1077"/>
      </w:pPr>
    </w:p>
    <w:p w:rsidR="001A54C6" w:rsidRPr="005B5D07" w:rsidRDefault="001A54C6" w:rsidP="001A54C6">
      <w:pPr>
        <w:pStyle w:val="a5"/>
        <w:spacing w:line="400" w:lineRule="exact"/>
        <w:rPr>
          <w:rFonts w:hAnsi="宋体"/>
          <w:szCs w:val="21"/>
        </w:rPr>
      </w:pPr>
      <w:bookmarkStart w:id="1" w:name="_Toc460253713"/>
      <w:bookmarkStart w:id="2" w:name="_Toc521096352"/>
      <w:r>
        <w:rPr>
          <w:rFonts w:hAnsi="宋体" w:hint="eastAsia"/>
          <w:szCs w:val="21"/>
        </w:rPr>
        <w:t>法定代表人或其委托代理人（签字或盖章）：</w:t>
      </w:r>
      <w:bookmarkEnd w:id="1"/>
      <w:bookmarkEnd w:id="2"/>
    </w:p>
    <w:p w:rsidR="001A54C6" w:rsidRPr="00E127AA" w:rsidRDefault="001A54C6" w:rsidP="001A54C6">
      <w:pPr>
        <w:pStyle w:val="a0"/>
        <w:ind w:firstLine="210"/>
      </w:pPr>
    </w:p>
    <w:p w:rsidR="00077CD7" w:rsidRPr="001A54C6" w:rsidRDefault="00077CD7"/>
    <w:sectPr w:rsidR="00077CD7" w:rsidRPr="001A54C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0E"/>
    <w:multiLevelType w:val="multilevel"/>
    <w:tmpl w:val="0315620E"/>
    <w:lvl w:ilvl="0">
      <w:start w:val="1"/>
      <w:numFmt w:val="decimal"/>
      <w:lvlText w:val="%1"/>
      <w:lvlJc w:val="left"/>
      <w:pPr>
        <w:tabs>
          <w:tab w:val="left" w:pos="360"/>
        </w:tabs>
        <w:ind w:left="284" w:hanging="284"/>
      </w:pPr>
      <w:rPr>
        <w:rFonts w:ascii="Times New Roman" w:hAnsi="Times New Roman" w:hint="default"/>
        <w:b/>
        <w:i w:val="0"/>
        <w:sz w:val="28"/>
      </w:rPr>
    </w:lvl>
    <w:lvl w:ilvl="1">
      <w:start w:val="1"/>
      <w:numFmt w:val="decimal"/>
      <w:lvlText w:val="%1.%2"/>
      <w:lvlJc w:val="left"/>
      <w:pPr>
        <w:tabs>
          <w:tab w:val="left" w:pos="1021"/>
        </w:tabs>
        <w:ind w:left="1021" w:hanging="596"/>
      </w:pPr>
      <w:rPr>
        <w:rFonts w:ascii="Times New Roman" w:hAnsi="Times New Roman" w:hint="default"/>
        <w:b/>
        <w:i w:val="0"/>
        <w:sz w:val="28"/>
      </w:rPr>
    </w:lvl>
    <w:lvl w:ilvl="2">
      <w:start w:val="1"/>
      <w:numFmt w:val="decimal"/>
      <w:lvlText w:val="%1.%2.%3"/>
      <w:lvlJc w:val="left"/>
      <w:pPr>
        <w:tabs>
          <w:tab w:val="left" w:pos="1588"/>
        </w:tabs>
        <w:ind w:left="1588" w:hanging="737"/>
      </w:pPr>
      <w:rPr>
        <w:rFonts w:ascii="Times New Roman" w:hAnsi="Times New Roman" w:hint="default"/>
        <w:b/>
        <w:i w:val="0"/>
        <w:sz w:val="24"/>
      </w:rPr>
    </w:lvl>
    <w:lvl w:ilvl="3">
      <w:start w:val="1"/>
      <w:numFmt w:val="decimal"/>
      <w:pStyle w:val="4"/>
      <w:lvlText w:val="%1.%2.%3.%4"/>
      <w:lvlJc w:val="left"/>
      <w:pPr>
        <w:tabs>
          <w:tab w:val="left" w:pos="2155"/>
        </w:tabs>
        <w:ind w:left="2155" w:hanging="1078"/>
      </w:pPr>
      <w:rPr>
        <w:rFonts w:ascii="Arial" w:hAnsi="Arial" w:hint="default"/>
        <w:b w:val="0"/>
        <w:i w:val="0"/>
        <w:sz w:val="24"/>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4C6"/>
    <w:rsid w:val="00077CD7"/>
    <w:rsid w:val="001A54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1A54C6"/>
    <w:pPr>
      <w:widowControl w:val="0"/>
      <w:jc w:val="both"/>
    </w:pPr>
    <w:rPr>
      <w:szCs w:val="24"/>
    </w:rPr>
  </w:style>
  <w:style w:type="paragraph" w:styleId="4">
    <w:name w:val="heading 4"/>
    <w:basedOn w:val="a"/>
    <w:next w:val="a"/>
    <w:link w:val="4Char"/>
    <w:qFormat/>
    <w:rsid w:val="001A54C6"/>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Char">
    <w:name w:val="标题 4 Char"/>
    <w:basedOn w:val="a1"/>
    <w:link w:val="4"/>
    <w:rsid w:val="001A54C6"/>
    <w:rPr>
      <w:rFonts w:ascii="Arial" w:eastAsia="黑体"/>
      <w:kern w:val="0"/>
      <w:sz w:val="28"/>
      <w:szCs w:val="20"/>
    </w:rPr>
  </w:style>
  <w:style w:type="paragraph" w:styleId="a4">
    <w:name w:val="Body Text"/>
    <w:basedOn w:val="a"/>
    <w:link w:val="Char"/>
    <w:unhideWhenUsed/>
    <w:qFormat/>
    <w:rsid w:val="001A54C6"/>
    <w:pPr>
      <w:spacing w:after="120"/>
    </w:pPr>
  </w:style>
  <w:style w:type="character" w:customStyle="1" w:styleId="Char">
    <w:name w:val="正文文本 Char"/>
    <w:basedOn w:val="a1"/>
    <w:link w:val="a4"/>
    <w:rsid w:val="001A54C6"/>
    <w:rPr>
      <w:szCs w:val="24"/>
    </w:rPr>
  </w:style>
  <w:style w:type="paragraph" w:styleId="a0">
    <w:name w:val="Body Text First Indent"/>
    <w:basedOn w:val="a4"/>
    <w:link w:val="Char0"/>
    <w:qFormat/>
    <w:rsid w:val="001A54C6"/>
    <w:pPr>
      <w:ind w:firstLineChars="100" w:firstLine="420"/>
    </w:pPr>
    <w:rPr>
      <w:rFonts w:ascii="Times New Roman" w:hAnsi="Times New Roman"/>
    </w:rPr>
  </w:style>
  <w:style w:type="character" w:customStyle="1" w:styleId="Char0">
    <w:name w:val="正文首行缩进 Char"/>
    <w:basedOn w:val="Char"/>
    <w:link w:val="a0"/>
    <w:rsid w:val="001A54C6"/>
    <w:rPr>
      <w:rFonts w:ascii="Times New Roman" w:hAnsi="Times New Roman"/>
      <w:szCs w:val="24"/>
    </w:rPr>
  </w:style>
  <w:style w:type="paragraph" w:styleId="a5">
    <w:name w:val="Plain Text"/>
    <w:basedOn w:val="a"/>
    <w:next w:val="4"/>
    <w:link w:val="Char1"/>
    <w:qFormat/>
    <w:rsid w:val="001A54C6"/>
    <w:rPr>
      <w:rFonts w:ascii="宋体" w:hAnsi="Courier New"/>
      <w:szCs w:val="20"/>
    </w:rPr>
  </w:style>
  <w:style w:type="character" w:customStyle="1" w:styleId="Char1">
    <w:name w:val="纯文本 Char"/>
    <w:basedOn w:val="a1"/>
    <w:link w:val="a5"/>
    <w:qFormat/>
    <w:rsid w:val="001A54C6"/>
    <w:rPr>
      <w:rFonts w:ascii="宋体" w:hAnsi="Courier New"/>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1A54C6"/>
    <w:pPr>
      <w:widowControl w:val="0"/>
      <w:jc w:val="both"/>
    </w:pPr>
    <w:rPr>
      <w:szCs w:val="24"/>
    </w:rPr>
  </w:style>
  <w:style w:type="paragraph" w:styleId="4">
    <w:name w:val="heading 4"/>
    <w:basedOn w:val="a"/>
    <w:next w:val="a"/>
    <w:link w:val="4Char"/>
    <w:qFormat/>
    <w:rsid w:val="001A54C6"/>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Char">
    <w:name w:val="标题 4 Char"/>
    <w:basedOn w:val="a1"/>
    <w:link w:val="4"/>
    <w:rsid w:val="001A54C6"/>
    <w:rPr>
      <w:rFonts w:ascii="Arial" w:eastAsia="黑体"/>
      <w:kern w:val="0"/>
      <w:sz w:val="28"/>
      <w:szCs w:val="20"/>
    </w:rPr>
  </w:style>
  <w:style w:type="paragraph" w:styleId="a4">
    <w:name w:val="Body Text"/>
    <w:basedOn w:val="a"/>
    <w:link w:val="Char"/>
    <w:unhideWhenUsed/>
    <w:qFormat/>
    <w:rsid w:val="001A54C6"/>
    <w:pPr>
      <w:spacing w:after="120"/>
    </w:pPr>
  </w:style>
  <w:style w:type="character" w:customStyle="1" w:styleId="Char">
    <w:name w:val="正文文本 Char"/>
    <w:basedOn w:val="a1"/>
    <w:link w:val="a4"/>
    <w:rsid w:val="001A54C6"/>
    <w:rPr>
      <w:szCs w:val="24"/>
    </w:rPr>
  </w:style>
  <w:style w:type="paragraph" w:styleId="a0">
    <w:name w:val="Body Text First Indent"/>
    <w:basedOn w:val="a4"/>
    <w:link w:val="Char0"/>
    <w:qFormat/>
    <w:rsid w:val="001A54C6"/>
    <w:pPr>
      <w:ind w:firstLineChars="100" w:firstLine="420"/>
    </w:pPr>
    <w:rPr>
      <w:rFonts w:ascii="Times New Roman" w:hAnsi="Times New Roman"/>
    </w:rPr>
  </w:style>
  <w:style w:type="character" w:customStyle="1" w:styleId="Char0">
    <w:name w:val="正文首行缩进 Char"/>
    <w:basedOn w:val="Char"/>
    <w:link w:val="a0"/>
    <w:rsid w:val="001A54C6"/>
    <w:rPr>
      <w:rFonts w:ascii="Times New Roman" w:hAnsi="Times New Roman"/>
      <w:szCs w:val="24"/>
    </w:rPr>
  </w:style>
  <w:style w:type="paragraph" w:styleId="a5">
    <w:name w:val="Plain Text"/>
    <w:basedOn w:val="a"/>
    <w:next w:val="4"/>
    <w:link w:val="Char1"/>
    <w:qFormat/>
    <w:rsid w:val="001A54C6"/>
    <w:rPr>
      <w:rFonts w:ascii="宋体" w:hAnsi="Courier New"/>
      <w:szCs w:val="20"/>
    </w:rPr>
  </w:style>
  <w:style w:type="character" w:customStyle="1" w:styleId="Char1">
    <w:name w:val="纯文本 Char"/>
    <w:basedOn w:val="a1"/>
    <w:link w:val="a5"/>
    <w:qFormat/>
    <w:rsid w:val="001A54C6"/>
    <w:rPr>
      <w:rFonts w:ascii="宋体" w:hAnsi="Courier New"/>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367</Words>
  <Characters>2093</Characters>
  <Application>Microsoft Office Word</Application>
  <DocSecurity>0</DocSecurity>
  <Lines>17</Lines>
  <Paragraphs>4</Paragraphs>
  <ScaleCrop>false</ScaleCrop>
  <Company>dell</Company>
  <LinksUpToDate>false</LinksUpToDate>
  <CharactersWithSpaces>2456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2022-09-16T06:55:00Z</dcterms:created>
  <dcterms:modified xsi:type="dcterms:W3CDTF">2022-09-16T06:56:00Z</dcterms:modified>
</cp:coreProperties>
</file>