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jc w:val="left"/>
        <w:outlineLvl w:val="0"/>
        <w:rPr>
          <w:b/>
          <w:sz w:val="32"/>
        </w:rPr>
      </w:pPr>
      <w:r>
        <w:rPr>
          <w:rFonts w:hint="eastAsia"/>
          <w:b/>
          <w:sz w:val="32"/>
        </w:rPr>
        <w:t>附件1</w:t>
      </w:r>
    </w:p>
    <w:p>
      <w:pPr>
        <w:pStyle w:val="4"/>
        <w:jc w:val="center"/>
        <w:rPr>
          <w:rFonts w:hint="eastAsia"/>
          <w:b/>
          <w:sz w:val="32"/>
        </w:rPr>
      </w:pPr>
      <w:r>
        <w:rPr>
          <w:rFonts w:hint="eastAsia"/>
          <w:b/>
          <w:sz w:val="32"/>
        </w:rPr>
        <w:t>采购需求一览表</w:t>
      </w:r>
    </w:p>
    <w:tbl>
      <w:tblPr>
        <w:tblStyle w:val="7"/>
        <w:tblW w:w="912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7"/>
        <w:gridCol w:w="1695"/>
        <w:gridCol w:w="720"/>
        <w:gridCol w:w="5010"/>
        <w:gridCol w:w="86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default" w:ascii="宋体" w:hAnsi="宋体" w:eastAsiaTheme="minorEastAsia"/>
                <w:b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/>
                <w:szCs w:val="21"/>
                <w:lang w:val="en-US" w:eastAsia="zh-CN"/>
              </w:rPr>
              <w:t>分标号</w:t>
            </w:r>
          </w:p>
        </w:tc>
        <w:tc>
          <w:tcPr>
            <w:tcW w:w="1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名称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数量</w:t>
            </w:r>
          </w:p>
        </w:tc>
        <w:tc>
          <w:tcPr>
            <w:tcW w:w="50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采购项目的具体内容和要求</w:t>
            </w:r>
          </w:p>
        </w:tc>
        <w:tc>
          <w:tcPr>
            <w:tcW w:w="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宋体" w:hAnsi="宋体" w:eastAsiaTheme="minorEastAsia"/>
                <w:b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/>
                <w:szCs w:val="21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A</w:t>
            </w:r>
          </w:p>
        </w:tc>
        <w:tc>
          <w:tcPr>
            <w:tcW w:w="1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血液及试剂储存冷库维保服务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50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numPr>
                <w:ilvl w:val="0"/>
                <w:numId w:val="2"/>
              </w:numPr>
              <w:ind w:left="0" w:leftChars="0" w:firstLine="420" w:firstLineChars="0"/>
              <w:jc w:val="both"/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维保设备：</w:t>
            </w:r>
          </w:p>
          <w:p>
            <w:pPr>
              <w:numPr>
                <w:ilvl w:val="0"/>
                <w:numId w:val="3"/>
              </w:numPr>
              <w:jc w:val="left"/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海尔-18°C低温冷冻库，</w:t>
            </w:r>
          </w:p>
          <w:p>
            <w:pPr>
              <w:numPr>
                <w:ilvl w:val="0"/>
                <w:numId w:val="3"/>
              </w:numPr>
              <w:jc w:val="left"/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海尔2-8°C试剂冷藏库，</w:t>
            </w:r>
          </w:p>
          <w:p>
            <w:pPr>
              <w:numPr>
                <w:ilvl w:val="0"/>
                <w:numId w:val="3"/>
              </w:numPr>
              <w:jc w:val="left"/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上海通用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2-8°C试剂</w:t>
            </w:r>
            <w:r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冷藏库</w:t>
            </w:r>
            <w:r>
              <w:rPr>
                <w:rFonts w:hint="eastAsia" w:asciiTheme="minorEastAsia" w:hAnsiTheme="minorEastAsia" w:cstheme="minorEastAsia"/>
                <w:color w:val="000000"/>
                <w:sz w:val="24"/>
                <w:szCs w:val="24"/>
                <w:lang w:val="en-US" w:eastAsia="zh-CN"/>
              </w:rPr>
              <w:t>。</w:t>
            </w:r>
          </w:p>
          <w:p>
            <w:pPr>
              <w:numPr>
                <w:ilvl w:val="0"/>
                <w:numId w:val="2"/>
              </w:numPr>
              <w:ind w:left="0" w:leftChars="0" w:firstLine="420" w:firstLineChars="0"/>
              <w:jc w:val="left"/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服务内容：</w:t>
            </w:r>
          </w:p>
          <w:p>
            <w:pPr>
              <w:numPr>
                <w:ilvl w:val="0"/>
                <w:numId w:val="4"/>
              </w:numPr>
              <w:spacing w:line="320" w:lineRule="exact"/>
              <w:ind w:leftChars="0"/>
              <w:jc w:val="left"/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维修服务时效标准：售后维保服务时间为全年 365 天，每天 24 小时全覆盖，提供时效性售后服务。 </w:t>
            </w:r>
          </w:p>
          <w:p>
            <w:pPr>
              <w:numPr>
                <w:ilvl w:val="0"/>
                <w:numId w:val="4"/>
              </w:numPr>
              <w:spacing w:line="320" w:lineRule="exact"/>
              <w:ind w:leftChars="0"/>
              <w:jc w:val="left"/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报修：接到报修后，在 1 小时内响应和回复，且在3小时内到达现场处理，24 小时内完成维修任务，如因特殊备件货期、路途距离遥远技术难题等不可抗力原因另计。</w:t>
            </w:r>
          </w:p>
          <w:p>
            <w:pPr>
              <w:numPr>
                <w:ilvl w:val="0"/>
                <w:numId w:val="4"/>
              </w:numPr>
              <w:spacing w:line="320" w:lineRule="exact"/>
              <w:ind w:leftChars="0"/>
              <w:jc w:val="left"/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"/>
              </w:rPr>
              <w:t>每年进行</w:t>
            </w: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≥4</w:t>
            </w:r>
            <w:r>
              <w:rPr>
                <w:rFonts w:hint="default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"/>
              </w:rPr>
              <w:t>次</w:t>
            </w: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冷库</w:t>
            </w:r>
            <w:r>
              <w:rPr>
                <w:rFonts w:hint="default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"/>
              </w:rPr>
              <w:t>全面检测</w:t>
            </w: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；</w:t>
            </w:r>
          </w:p>
          <w:p>
            <w:pPr>
              <w:numPr>
                <w:ilvl w:val="0"/>
                <w:numId w:val="4"/>
              </w:numPr>
              <w:spacing w:line="320" w:lineRule="exact"/>
              <w:ind w:leftChars="0"/>
              <w:jc w:val="left"/>
              <w:rPr>
                <w:rFonts w:hint="default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冷凝器清洁除尘</w:t>
            </w: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≥4</w:t>
            </w:r>
            <w:r>
              <w:rPr>
                <w:rFonts w:hint="default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"/>
              </w:rPr>
              <w:t>次</w:t>
            </w: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；</w:t>
            </w:r>
          </w:p>
          <w:p>
            <w:pPr>
              <w:numPr>
                <w:ilvl w:val="0"/>
                <w:numId w:val="4"/>
              </w:numPr>
              <w:spacing w:line="320" w:lineRule="exact"/>
              <w:ind w:leftChars="0"/>
              <w:jc w:val="left"/>
              <w:rPr>
                <w:rFonts w:hint="default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过滤网清洁除尘</w:t>
            </w: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≥4</w:t>
            </w:r>
            <w:r>
              <w:rPr>
                <w:rFonts w:hint="default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"/>
              </w:rPr>
              <w:t>次</w:t>
            </w: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；</w:t>
            </w:r>
          </w:p>
          <w:p>
            <w:pPr>
              <w:numPr>
                <w:ilvl w:val="0"/>
                <w:numId w:val="4"/>
              </w:numPr>
              <w:spacing w:line="320" w:lineRule="exact"/>
              <w:ind w:leftChars="0"/>
              <w:jc w:val="left"/>
              <w:rPr>
                <w:rFonts w:hint="default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整机清洁</w:t>
            </w: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≥4</w:t>
            </w:r>
            <w:r>
              <w:rPr>
                <w:rFonts w:hint="default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"/>
              </w:rPr>
              <w:t>次</w:t>
            </w: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；</w:t>
            </w:r>
          </w:p>
          <w:p>
            <w:pPr>
              <w:numPr>
                <w:ilvl w:val="0"/>
                <w:numId w:val="4"/>
              </w:numPr>
              <w:spacing w:line="320" w:lineRule="exact"/>
              <w:ind w:leftChars="0"/>
              <w:jc w:val="left"/>
              <w:rPr>
                <w:rFonts w:hint="default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异常噪音清除</w:t>
            </w: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≥4</w:t>
            </w:r>
            <w:r>
              <w:rPr>
                <w:rFonts w:hint="default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"/>
              </w:rPr>
              <w:t>次</w:t>
            </w: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；</w:t>
            </w:r>
          </w:p>
          <w:p>
            <w:pPr>
              <w:numPr>
                <w:ilvl w:val="0"/>
                <w:numId w:val="4"/>
              </w:numPr>
              <w:spacing w:line="320" w:lineRule="exact"/>
              <w:ind w:leftChars="0"/>
              <w:jc w:val="left"/>
              <w:rPr>
                <w:rFonts w:hint="default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温度传感器调整</w:t>
            </w: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≥4</w:t>
            </w:r>
            <w:r>
              <w:rPr>
                <w:rFonts w:hint="default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"/>
              </w:rPr>
              <w:t>次</w:t>
            </w: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；</w:t>
            </w:r>
          </w:p>
          <w:p>
            <w:pPr>
              <w:numPr>
                <w:ilvl w:val="0"/>
                <w:numId w:val="4"/>
              </w:numPr>
              <w:spacing w:line="320" w:lineRule="exact"/>
              <w:ind w:leftChars="0"/>
              <w:jc w:val="left"/>
              <w:rPr>
                <w:rFonts w:hint="default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电源及电路清洁及检查</w:t>
            </w: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≥4</w:t>
            </w:r>
            <w:r>
              <w:rPr>
                <w:rFonts w:hint="default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"/>
              </w:rPr>
              <w:t>次</w:t>
            </w: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；</w:t>
            </w:r>
          </w:p>
          <w:p>
            <w:pPr>
              <w:numPr>
                <w:ilvl w:val="0"/>
                <w:numId w:val="4"/>
              </w:numPr>
              <w:spacing w:line="320" w:lineRule="exact"/>
              <w:ind w:leftChars="0"/>
              <w:jc w:val="left"/>
              <w:rPr>
                <w:rFonts w:hint="default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电子线路清洁及检查</w:t>
            </w: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≥4</w:t>
            </w:r>
            <w:r>
              <w:rPr>
                <w:rFonts w:hint="default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"/>
              </w:rPr>
              <w:t>次</w:t>
            </w: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；</w:t>
            </w:r>
          </w:p>
          <w:p>
            <w:pPr>
              <w:numPr>
                <w:ilvl w:val="0"/>
                <w:numId w:val="4"/>
              </w:numPr>
              <w:spacing w:line="320" w:lineRule="exact"/>
              <w:ind w:leftChars="0"/>
              <w:jc w:val="left"/>
              <w:rPr>
                <w:rFonts w:hint="default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漏水的处理</w:t>
            </w: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≥4</w:t>
            </w:r>
            <w:r>
              <w:rPr>
                <w:rFonts w:hint="default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"/>
              </w:rPr>
              <w:t>次</w:t>
            </w: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；</w:t>
            </w:r>
          </w:p>
          <w:p>
            <w:pPr>
              <w:numPr>
                <w:ilvl w:val="0"/>
                <w:numId w:val="4"/>
              </w:numPr>
              <w:spacing w:line="320" w:lineRule="exact"/>
              <w:ind w:leftChars="0"/>
              <w:jc w:val="left"/>
              <w:rPr>
                <w:rFonts w:hint="default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机械运转设备检查及调整</w:t>
            </w: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≥4</w:t>
            </w:r>
            <w:r>
              <w:rPr>
                <w:rFonts w:hint="default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"/>
              </w:rPr>
              <w:t>次</w:t>
            </w: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；</w:t>
            </w:r>
          </w:p>
          <w:p>
            <w:pPr>
              <w:numPr>
                <w:ilvl w:val="0"/>
                <w:numId w:val="4"/>
              </w:numPr>
              <w:spacing w:line="320" w:lineRule="exact"/>
              <w:ind w:leftChars="0"/>
              <w:jc w:val="left"/>
              <w:rPr>
                <w:rFonts w:hint="default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整机运行监测</w:t>
            </w: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≥4</w:t>
            </w:r>
            <w:r>
              <w:rPr>
                <w:rFonts w:hint="default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"/>
              </w:rPr>
              <w:t>次</w:t>
            </w: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；</w:t>
            </w:r>
          </w:p>
          <w:p>
            <w:pPr>
              <w:numPr>
                <w:ilvl w:val="0"/>
                <w:numId w:val="4"/>
              </w:numPr>
              <w:spacing w:line="320" w:lineRule="exact"/>
              <w:ind w:leftChars="0"/>
              <w:jc w:val="left"/>
              <w:rPr>
                <w:rFonts w:hint="default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提供保养报告</w:t>
            </w: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（每季度出具一次）；</w:t>
            </w:r>
          </w:p>
          <w:p>
            <w:pPr>
              <w:numPr>
                <w:ilvl w:val="0"/>
                <w:numId w:val="4"/>
              </w:numPr>
              <w:spacing w:line="320" w:lineRule="exact"/>
              <w:ind w:leftChars="0"/>
              <w:jc w:val="left"/>
              <w:rPr>
                <w:rFonts w:hint="default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保养中发现故障免费维修（无需更换配件项）</w:t>
            </w: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；</w:t>
            </w:r>
          </w:p>
          <w:p>
            <w:pPr>
              <w:numPr>
                <w:ilvl w:val="0"/>
                <w:numId w:val="4"/>
              </w:numPr>
              <w:spacing w:line="320" w:lineRule="exact"/>
              <w:ind w:leftChars="0"/>
              <w:jc w:val="left"/>
              <w:rPr>
                <w:rFonts w:hint="default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服务期内每座冷库包含4次免费≤200元</w:t>
            </w:r>
            <w:r>
              <w:rPr>
                <w:rFonts w:hint="default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配件</w:t>
            </w: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更改；</w:t>
            </w:r>
          </w:p>
          <w:p>
            <w:pPr>
              <w:numPr>
                <w:ilvl w:val="0"/>
                <w:numId w:val="4"/>
              </w:numPr>
              <w:spacing w:line="320" w:lineRule="exact"/>
              <w:ind w:left="0" w:leftChars="0"/>
              <w:jc w:val="left"/>
              <w:rPr>
                <w:rFonts w:hint="default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维保期12个月。</w:t>
            </w:r>
          </w:p>
        </w:tc>
        <w:tc>
          <w:tcPr>
            <w:tcW w:w="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left"/>
              <w:rPr>
                <w:rStyle w:val="10"/>
                <w:rFonts w:hint="default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B</w:t>
            </w:r>
          </w:p>
        </w:tc>
        <w:tc>
          <w:tcPr>
            <w:tcW w:w="1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血液储存冷库维保服务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50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numPr>
                <w:ilvl w:val="0"/>
                <w:numId w:val="0"/>
              </w:numPr>
              <w:spacing w:line="320" w:lineRule="exact"/>
              <w:ind w:leftChars="0" w:firstLine="480" w:firstLineChars="200"/>
              <w:jc w:val="left"/>
              <w:rPr>
                <w:rFonts w:hint="default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  <w:t>一、维保设备：</w:t>
            </w:r>
          </w:p>
          <w:p>
            <w:pPr>
              <w:numPr>
                <w:ilvl w:val="0"/>
                <w:numId w:val="0"/>
              </w:numPr>
              <w:spacing w:line="320" w:lineRule="exact"/>
              <w:ind w:leftChars="0"/>
              <w:jc w:val="left"/>
              <w:rPr>
                <w:rFonts w:hint="default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  <w:t>1.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松下2-6°C血液冷藏库，</w:t>
            </w:r>
          </w:p>
          <w:p>
            <w:pPr>
              <w:numPr>
                <w:ilvl w:val="0"/>
                <w:numId w:val="0"/>
              </w:numPr>
              <w:spacing w:line="320" w:lineRule="exact"/>
              <w:ind w:leftChars="0"/>
              <w:jc w:val="left"/>
              <w:rPr>
                <w:rFonts w:hint="default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  <w:t>2.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松下-18°C血液低温冷冻库。</w:t>
            </w:r>
          </w:p>
          <w:p>
            <w:pPr>
              <w:numPr>
                <w:ilvl w:val="0"/>
                <w:numId w:val="0"/>
              </w:numPr>
              <w:spacing w:line="320" w:lineRule="exact"/>
              <w:ind w:leftChars="0" w:firstLine="480" w:firstLineChars="200"/>
              <w:jc w:val="left"/>
              <w:rPr>
                <w:rFonts w:hint="default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</w:pPr>
            <w:bookmarkStart w:id="0" w:name="_GoBack"/>
            <w:bookmarkEnd w:id="0"/>
            <w:r>
              <w:rPr>
                <w:rFonts w:hint="default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  <w:t>二、服务内容：</w:t>
            </w:r>
          </w:p>
          <w:p>
            <w:pPr>
              <w:numPr>
                <w:ilvl w:val="0"/>
                <w:numId w:val="0"/>
              </w:numPr>
              <w:spacing w:line="320" w:lineRule="exact"/>
              <w:ind w:leftChars="0"/>
              <w:jc w:val="left"/>
              <w:rPr>
                <w:rFonts w:hint="default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  <w:t>1、</w:t>
            </w:r>
            <w:r>
              <w:rPr>
                <w:rFonts w:hint="default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  <w:t>维修服务时效标准：售后维保服务时间为全年 365 天，每天 24 小时全覆盖，提供时效性售后服务。 </w:t>
            </w:r>
          </w:p>
          <w:p>
            <w:pPr>
              <w:numPr>
                <w:ilvl w:val="0"/>
                <w:numId w:val="0"/>
              </w:numPr>
              <w:spacing w:line="320" w:lineRule="exact"/>
              <w:ind w:leftChars="0"/>
              <w:jc w:val="left"/>
              <w:rPr>
                <w:rFonts w:hint="default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  <w:t xml:space="preserve">2、报修：接到报修后，在 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  <w:t>1</w:t>
            </w:r>
            <w:r>
              <w:rPr>
                <w:rFonts w:hint="default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  <w:t xml:space="preserve"> 小时内响应和回复，且在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  <w:t>3</w:t>
            </w:r>
            <w:r>
              <w:rPr>
                <w:rFonts w:hint="default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  <w:t>小时内到达现场处理，24 小时内完成维修任务，如因特殊备件货期、路途距离遥远技术难题等不可抗力原因另计。</w:t>
            </w:r>
          </w:p>
          <w:p>
            <w:pPr>
              <w:numPr>
                <w:ilvl w:val="0"/>
                <w:numId w:val="0"/>
              </w:numPr>
              <w:spacing w:line="320" w:lineRule="exact"/>
              <w:ind w:leftChars="0"/>
              <w:jc w:val="left"/>
              <w:rPr>
                <w:rFonts w:hint="default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  <w:t>3提供设备厂家授权书或其他相关维修能力证明。</w:t>
            </w:r>
          </w:p>
          <w:p>
            <w:pPr>
              <w:numPr>
                <w:ilvl w:val="0"/>
                <w:numId w:val="0"/>
              </w:numPr>
              <w:spacing w:line="320" w:lineRule="exact"/>
              <w:ind w:leftChars="0"/>
              <w:jc w:val="left"/>
              <w:rPr>
                <w:rFonts w:hint="default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  <w:t>4、若需更换配件则提供原厂配件。</w:t>
            </w:r>
          </w:p>
          <w:p>
            <w:pPr>
              <w:numPr>
                <w:ilvl w:val="0"/>
                <w:numId w:val="0"/>
              </w:numPr>
              <w:spacing w:line="320" w:lineRule="exact"/>
              <w:ind w:leftChars="0"/>
              <w:jc w:val="left"/>
              <w:rPr>
                <w:rFonts w:hint="default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  <w:t>5、制定检查计划，预防性保养：按照保养计划提供每年不少于2次，以保证设备处于最佳运行状态，并按照厂家标准进行设备运行参数调校。</w:t>
            </w:r>
          </w:p>
          <w:p>
            <w:pPr>
              <w:numPr>
                <w:ilvl w:val="0"/>
                <w:numId w:val="0"/>
              </w:numPr>
              <w:spacing w:line="320" w:lineRule="exact"/>
              <w:ind w:leftChars="0"/>
              <w:jc w:val="left"/>
              <w:rPr>
                <w:rFonts w:hint="default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  <w:t>6、故障维修完毕后，对维修过程进行说明，如是设备、线路等故障拍照留档。</w:t>
            </w:r>
          </w:p>
          <w:p>
            <w:pPr>
              <w:numPr>
                <w:ilvl w:val="0"/>
                <w:numId w:val="0"/>
              </w:numPr>
              <w:spacing w:line="320" w:lineRule="exact"/>
              <w:ind w:leftChars="0"/>
              <w:jc w:val="left"/>
              <w:rPr>
                <w:rFonts w:hint="default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  <w:t>7、每次维护保养结束后提供维护保养报告，一式两份双方留档。</w:t>
            </w:r>
          </w:p>
          <w:p>
            <w:pPr>
              <w:numPr>
                <w:ilvl w:val="0"/>
                <w:numId w:val="0"/>
              </w:numPr>
              <w:spacing w:line="320" w:lineRule="exact"/>
              <w:ind w:leftChars="0"/>
              <w:jc w:val="left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8、</w:t>
            </w:r>
            <w:r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服务期内</w:t>
            </w: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每座冷库</w:t>
            </w:r>
            <w:r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包含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6</w:t>
            </w:r>
            <w:r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次免费≤200元配件更改。</w:t>
            </w:r>
          </w:p>
          <w:p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left"/>
              <w:rPr>
                <w:rFonts w:hint="default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9、</w:t>
            </w:r>
            <w:r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维保期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18个月</w:t>
            </w:r>
            <w:r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。</w:t>
            </w:r>
            <w:r>
              <w:rPr>
                <w:rFonts w:hint="default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  <w:t> </w:t>
            </w:r>
          </w:p>
        </w:tc>
        <w:tc>
          <w:tcPr>
            <w:tcW w:w="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left"/>
              <w:rPr>
                <w:rStyle w:val="10"/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25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商务条款</w:t>
            </w:r>
          </w:p>
        </w:tc>
        <w:tc>
          <w:tcPr>
            <w:tcW w:w="659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20" w:lineRule="exact"/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一、合同签订期：自采购结果公示结束后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个工作日内。</w:t>
            </w:r>
          </w:p>
          <w:p>
            <w:pPr>
              <w:spacing w:line="420" w:lineRule="exact"/>
              <w:jc w:val="left"/>
              <w:rPr>
                <w:rFonts w:hint="default" w:asciiTheme="minorEastAsia" w:hAnsi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二、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服务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时间：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A分标12个月、B分标18个月</w:t>
            </w:r>
            <w:r>
              <w:rPr>
                <w:rFonts w:hint="eastAsia" w:asciiTheme="minorEastAsia" w:hAnsiTheme="minorEastAsia" w:cstheme="minorEastAsia"/>
                <w:color w:val="auto"/>
                <w:sz w:val="24"/>
                <w:szCs w:val="24"/>
                <w:lang w:val="en-US" w:eastAsia="zh-CN"/>
              </w:rPr>
              <w:t>。</w:t>
            </w:r>
          </w:p>
          <w:p>
            <w:pPr>
              <w:spacing w:line="420" w:lineRule="exact"/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三、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服务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地点：南宁中心血站本部。</w:t>
            </w:r>
          </w:p>
          <w:p>
            <w:pPr>
              <w:spacing w:line="420" w:lineRule="exact"/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四：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  <w:t>维保期内现场紧急维修要求：成交供应商承诺接到甲方报修通知后1小时内响应，并于3小时内到达维修现场处理，成交供应商未遵守本条维保时间规定的，采购人有权委托第三方维修，费用由乙方支付，除赔偿甲方损失外，另外须支付合同总价的5%的违约金/次。</w:t>
            </w:r>
          </w:p>
          <w:p>
            <w:pPr>
              <w:spacing w:line="420" w:lineRule="exact"/>
              <w:jc w:val="left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color w:val="auto"/>
                <w:sz w:val="24"/>
                <w:szCs w:val="24"/>
                <w:lang w:val="en-US" w:eastAsia="zh-CN"/>
              </w:rPr>
              <w:t>五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  <w:t>、付款方式</w:t>
            </w:r>
            <w:r>
              <w:rPr>
                <w:rFonts w:hint="eastAsia" w:asciiTheme="minorEastAsia" w:hAnsiTheme="minorEastAsia" w:cstheme="minorEastAsia"/>
                <w:color w:val="auto"/>
                <w:sz w:val="24"/>
                <w:szCs w:val="24"/>
                <w:lang w:eastAsia="zh-CN"/>
              </w:rPr>
              <w:t>：</w:t>
            </w:r>
            <w:r>
              <w:rPr>
                <w:rFonts w:hint="eastAsia" w:asciiTheme="minorEastAsia" w:hAnsiTheme="minorEastAsia" w:cstheme="minorEastAsia"/>
                <w:color w:val="auto"/>
                <w:sz w:val="24"/>
                <w:szCs w:val="24"/>
                <w:lang w:val="en-US" w:eastAsia="zh-CN"/>
              </w:rPr>
              <w:t>合同签订后30日预付30%合同款，余下70%合同款服务期到期后15日内一次性付清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  <w:t>。</w:t>
            </w:r>
          </w:p>
        </w:tc>
      </w:tr>
    </w:tbl>
    <w:p>
      <w:pPr>
        <w:jc w:val="center"/>
        <w:rPr>
          <w:rFonts w:hint="eastAsia"/>
          <w:sz w:val="24"/>
          <w:szCs w:val="24"/>
          <w:lang w:val="en-US" w:eastAsia="zh-CN"/>
        </w:rPr>
      </w:pPr>
    </w:p>
    <w:p>
      <w:pPr>
        <w:jc w:val="center"/>
        <w:rPr>
          <w:rFonts w:hint="default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 xml:space="preserve">                                         </w:t>
      </w:r>
    </w:p>
    <w:sectPr>
      <w:footerReference r:id="rId3" w:type="default"/>
      <w:pgSz w:w="11906" w:h="16838"/>
      <w:pgMar w:top="720" w:right="720" w:bottom="720" w:left="72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4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4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58CF3DC"/>
    <w:multiLevelType w:val="singleLevel"/>
    <w:tmpl w:val="958CF3DC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D8056973"/>
    <w:multiLevelType w:val="singleLevel"/>
    <w:tmpl w:val="D8056973"/>
    <w:lvl w:ilvl="0" w:tentative="0">
      <w:start w:val="1"/>
      <w:numFmt w:val="chineseCounting"/>
      <w:suff w:val="nothing"/>
      <w:lvlText w:val="%1、"/>
      <w:lvlJc w:val="left"/>
      <w:pPr>
        <w:ind w:left="0" w:firstLine="420"/>
      </w:pPr>
      <w:rPr>
        <w:rFonts w:hint="eastAsia"/>
      </w:rPr>
    </w:lvl>
  </w:abstractNum>
  <w:abstractNum w:abstractNumId="2">
    <w:nsid w:val="EEC165B2"/>
    <w:multiLevelType w:val="singleLevel"/>
    <w:tmpl w:val="EEC165B2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3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2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c1MzNjYWIwMDk4NDU3ZGUxYzljYjQ1ODE4YTE4MzgifQ=="/>
  </w:docVars>
  <w:rsids>
    <w:rsidRoot w:val="4F205215"/>
    <w:rsid w:val="03661216"/>
    <w:rsid w:val="03E47CA3"/>
    <w:rsid w:val="060A38CF"/>
    <w:rsid w:val="07385D1A"/>
    <w:rsid w:val="09B12778"/>
    <w:rsid w:val="0B70168E"/>
    <w:rsid w:val="0C232BA4"/>
    <w:rsid w:val="0C985340"/>
    <w:rsid w:val="0E7242FC"/>
    <w:rsid w:val="0FA42661"/>
    <w:rsid w:val="128838A2"/>
    <w:rsid w:val="13487DD3"/>
    <w:rsid w:val="15BF56EC"/>
    <w:rsid w:val="17DD7CEA"/>
    <w:rsid w:val="17F95D84"/>
    <w:rsid w:val="1C9F6DCC"/>
    <w:rsid w:val="1D1B54F2"/>
    <w:rsid w:val="20560211"/>
    <w:rsid w:val="22F26962"/>
    <w:rsid w:val="274E294E"/>
    <w:rsid w:val="27E223A7"/>
    <w:rsid w:val="29BF1D06"/>
    <w:rsid w:val="2A4115D7"/>
    <w:rsid w:val="2A8F53BC"/>
    <w:rsid w:val="2D4744ED"/>
    <w:rsid w:val="352460F7"/>
    <w:rsid w:val="38B56F92"/>
    <w:rsid w:val="39773EAF"/>
    <w:rsid w:val="3C05032F"/>
    <w:rsid w:val="3CE36C68"/>
    <w:rsid w:val="3D113FF3"/>
    <w:rsid w:val="414A5F02"/>
    <w:rsid w:val="44EE4DF6"/>
    <w:rsid w:val="44EF709F"/>
    <w:rsid w:val="454060B5"/>
    <w:rsid w:val="46933EA7"/>
    <w:rsid w:val="48D013E2"/>
    <w:rsid w:val="48FA1FBB"/>
    <w:rsid w:val="49CE0DBE"/>
    <w:rsid w:val="49F01DD4"/>
    <w:rsid w:val="4B0709C0"/>
    <w:rsid w:val="4BA4468D"/>
    <w:rsid w:val="4CED4BCD"/>
    <w:rsid w:val="4F205215"/>
    <w:rsid w:val="4FB32ED7"/>
    <w:rsid w:val="52D04595"/>
    <w:rsid w:val="55FA1DFC"/>
    <w:rsid w:val="5AD15ECD"/>
    <w:rsid w:val="5C7008F6"/>
    <w:rsid w:val="5FDD4F84"/>
    <w:rsid w:val="60F46F9A"/>
    <w:rsid w:val="62A274F4"/>
    <w:rsid w:val="63404289"/>
    <w:rsid w:val="64547CB0"/>
    <w:rsid w:val="65402807"/>
    <w:rsid w:val="65F12DB4"/>
    <w:rsid w:val="66212E26"/>
    <w:rsid w:val="696574CD"/>
    <w:rsid w:val="6B0D5727"/>
    <w:rsid w:val="712832C6"/>
    <w:rsid w:val="71A0543F"/>
    <w:rsid w:val="72C23E89"/>
    <w:rsid w:val="7429587D"/>
    <w:rsid w:val="76D61216"/>
    <w:rsid w:val="77766964"/>
    <w:rsid w:val="7AE91D0C"/>
    <w:rsid w:val="7B814097"/>
    <w:rsid w:val="7EE91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unhideWhenUsed/>
    <w:qFormat/>
    <w:uiPriority w:val="0"/>
    <w:pPr>
      <w:spacing w:after="120"/>
    </w:pPr>
    <w:rPr>
      <w:rFonts w:ascii="Times New Roman" w:hAnsi="Times New Roman"/>
    </w:rPr>
  </w:style>
  <w:style w:type="paragraph" w:styleId="4">
    <w:name w:val="Plain Text"/>
    <w:basedOn w:val="1"/>
    <w:next w:val="2"/>
    <w:qFormat/>
    <w:uiPriority w:val="0"/>
    <w:rPr>
      <w:rFonts w:ascii="宋体" w:hAnsi="Courier New"/>
      <w:szCs w:val="20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0">
    <w:name w:val="style23"/>
    <w:basedOn w:val="9"/>
    <w:qFormat/>
    <w:uiPriority w:val="0"/>
    <w:rPr>
      <w:rFonts w:ascii="Times New Roman" w:hAnsi="Times New Roman"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1921</Words>
  <Characters>1990</Characters>
  <Lines>0</Lines>
  <Paragraphs>0</Paragraphs>
  <TotalTime>1</TotalTime>
  <ScaleCrop>false</ScaleCrop>
  <LinksUpToDate>false</LinksUpToDate>
  <CharactersWithSpaces>2073</CharactersWithSpaces>
  <Application>WPS Office_11.1.0.12598_F1E327BC-269C-435d-A152-05C5408002CA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2021-03-24T02:45:00Z</dcterms:created>
  <dc:creator>WPS</dc:creator>
  <cp:lastModifiedBy>WPS</cp:lastModifiedBy>
  <cp:lastPrinted>2022-10-14T09:11:06Z</cp:lastPrinted>
  <dcterms:modified xsi:type="dcterms:W3CDTF">2022-10-14T09:27:28Z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C80ADB434652476CA3535D3345BB208A</vt:lpwstr>
  </property>
</Properties>
</file>