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南宁中心血站2022年度冷链设备检定校准服务询价采购公告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</w:t>
      </w:r>
      <w:r>
        <w:rPr>
          <w:rFonts w:hint="eastAsia"/>
          <w:b/>
          <w:sz w:val="24"/>
          <w:u w:val="none"/>
          <w:lang w:val="en-US" w:eastAsia="zh-CN"/>
        </w:rPr>
        <w:t>分标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8"/>
        <w:tblW w:w="10942" w:type="dxa"/>
        <w:tblInd w:w="-10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005"/>
        <w:gridCol w:w="4545"/>
        <w:gridCol w:w="787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00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分标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454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参数</w:t>
            </w:r>
          </w:p>
        </w:tc>
        <w:tc>
          <w:tcPr>
            <w:tcW w:w="787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005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血液及试剂储存冷库维保服务</w:t>
            </w:r>
          </w:p>
        </w:tc>
        <w:tc>
          <w:tcPr>
            <w:tcW w:w="4545" w:type="dxa"/>
            <w:vAlign w:val="center"/>
          </w:tcPr>
          <w:p>
            <w:pPr>
              <w:numPr>
                <w:ilvl w:val="0"/>
                <w:numId w:val="2"/>
              </w:numPr>
              <w:ind w:left="0" w:leftChars="0" w:firstLine="420" w:firstLineChars="0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维保设备：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海尔-18°C低温冷冻库，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海尔2-8°C试剂冷藏库，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上海通用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2-8°C试剂</w:t>
            </w: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冷藏库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。</w:t>
            </w:r>
          </w:p>
          <w:p>
            <w:pPr>
              <w:numPr>
                <w:ilvl w:val="0"/>
                <w:numId w:val="2"/>
              </w:numPr>
              <w:ind w:left="0" w:leftChars="0" w:firstLine="42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服务内容：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维修服务时效标准：售后维保服务时间为全年 365 天，每天 24 小时全覆盖，提供时效性售后服务。 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报修：接到报修后，在 1 小时内响应和回复，且在3小时内到达现场处理，24 小时内完成维修任务，如因特殊备件货期、路途距离遥远技术难题等不可抗力原因另计。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每年进行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冷库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全面检测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冷凝器清洁除尘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过滤网清洁除尘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整机清洁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异常噪音清除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温度传感器调整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电源及电路清洁及检查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电子线路清洁及检查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漏水的处理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机械运转设备检查及调整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整机运行监测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提供保养报告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（每季度出具一次）；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保养中发现故障免费维修（无需更换配件项）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服务期内每座冷库包含4次免费≤200元</w:t>
            </w: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配件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更改；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维保期12个月。</w:t>
            </w:r>
          </w:p>
        </w:tc>
        <w:tc>
          <w:tcPr>
            <w:tcW w:w="787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B</w:t>
            </w:r>
            <w:bookmarkStart w:id="0" w:name="_GoBack"/>
            <w:bookmarkEnd w:id="0"/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血液储存冷库维保服务</w:t>
            </w:r>
          </w:p>
        </w:tc>
        <w:tc>
          <w:tcPr>
            <w:tcW w:w="4545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 w:firstLine="480" w:firstLineChars="20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一、维保设备：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松下2-6°C血液冷藏库，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松下-18°C血液低温冷冻库。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 w:firstLine="480" w:firstLineChars="20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二、服务内容：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维修服务时效标准：售后维保服务时间为全年 365 天，每天 24 小时全覆盖，提供时效性售后服务。 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2、报修：接到报修后，在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小时内响应和回复，且在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小时内到达现场处理，24 小时内完成维修任务，如因特殊备件货期、路途距离遥远技术难题等不可抗力原因另计。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3提供设备厂家授权书或其他相关维修能力证明。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4、若需更换配件则提供原厂配件。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5、制定检查计划，预防性保养：按照保养计划提供每年不少于2次，以保证设备处于最佳运行状态，并按照厂家标准进行设备运行参数调校。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6、故障维修完毕后，对维修过程进行说明，如是设备、线路等故障拍照留档。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7、每次维护保养结束后提供维护保养报告，一式两份双方留档。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服务期内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每座冷库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包含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次免费≤200元配件更改。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维保期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18个月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787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942" w:type="dxa"/>
            <w:gridSpan w:val="7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8CF3DC"/>
    <w:multiLevelType w:val="singleLevel"/>
    <w:tmpl w:val="958CF3D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8056973"/>
    <w:multiLevelType w:val="singleLevel"/>
    <w:tmpl w:val="D805697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EEC165B2"/>
    <w:multiLevelType w:val="singleLevel"/>
    <w:tmpl w:val="EEC165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9BC655A"/>
    <w:rsid w:val="0B117611"/>
    <w:rsid w:val="16C14DE5"/>
    <w:rsid w:val="23277B0A"/>
    <w:rsid w:val="23D56E45"/>
    <w:rsid w:val="27FC7252"/>
    <w:rsid w:val="2A9328B0"/>
    <w:rsid w:val="30121C45"/>
    <w:rsid w:val="355B2043"/>
    <w:rsid w:val="355C6437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1874</Words>
  <Characters>1937</Characters>
  <Lines>0</Lines>
  <Paragraphs>0</Paragraphs>
  <TotalTime>0</TotalTime>
  <ScaleCrop>false</ScaleCrop>
  <LinksUpToDate>false</LinksUpToDate>
  <CharactersWithSpaces>2047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2022-10-14T09:11:36Z</cp:lastPrinted>
  <dcterms:modified xsi:type="dcterms:W3CDTF">2022-10-14T09:29:27Z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974D8D2A8ED7470FA8DDFDDBB1124E61</vt:lpwstr>
  </property>
</Properties>
</file>