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bookmarkStart w:id="0" w:name="_GoBack"/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电视机</w:t>
      </w:r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091"/>
        <w:gridCol w:w="3217"/>
        <w:gridCol w:w="888"/>
        <w:gridCol w:w="1213"/>
        <w:gridCol w:w="1719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61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091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3217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88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21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19" w:type="dxa"/>
            <w:vAlign w:val="center"/>
          </w:tcPr>
          <w:p>
            <w:pPr>
              <w:pStyle w:val="4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1190" w:type="dxa"/>
            <w:vAlign w:val="center"/>
          </w:tcPr>
          <w:p>
            <w:pPr>
              <w:pStyle w:val="4"/>
              <w:jc w:val="both"/>
              <w:rPr>
                <w:rFonts w:hint="eastAsia"/>
                <w:lang w:eastAsia="zh-CN"/>
              </w:rPr>
            </w:pPr>
          </w:p>
          <w:p>
            <w:pPr>
              <w:pStyle w:val="4"/>
              <w:jc w:val="both"/>
              <w:rPr>
                <w:rFonts w:hint="eastAsia"/>
                <w:lang w:eastAsia="zh-CN"/>
              </w:rPr>
            </w:pPr>
          </w:p>
          <w:p>
            <w:pPr>
              <w:pStyle w:val="4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备注（品牌、型号</w:t>
            </w:r>
            <w:r>
              <w:rPr>
                <w:rFonts w:hint="eastAsia"/>
                <w:lang w:val="en-US" w:eastAsia="zh-CN"/>
              </w:rPr>
              <w:t>)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(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91" w:type="dxa"/>
            <w:vAlign w:val="center"/>
          </w:tcPr>
          <w:p>
            <w:pPr>
              <w:jc w:val="both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全自动烘干机</w:t>
            </w:r>
          </w:p>
        </w:tc>
        <w:tc>
          <w:tcPr>
            <w:tcW w:w="3217" w:type="dxa"/>
            <w:vAlign w:val="top"/>
          </w:tcPr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烘干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机布草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额定容量≥25kg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2、滚笼尺寸：≥直径Φ940mm×710mm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3、供电电源：380V/50Hz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4、驱动电机功率：0.25kW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5、风机功率：0.25kW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6、加热功率：21kW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7、能耗比：≤1.9KW.h/Kg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8、外形尺寸（宽×深×高）≥980×1090×1930mm</w:t>
            </w:r>
          </w:p>
          <w:p>
            <w:pPr>
              <w:spacing w:line="400" w:lineRule="exact"/>
              <w:ind w:left="6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9、整机重量≥300kg</w:t>
            </w:r>
          </w:p>
          <w:p>
            <w:pPr>
              <w:pStyle w:val="5"/>
              <w:tabs>
                <w:tab w:val="left" w:pos="4685"/>
              </w:tabs>
              <w:spacing w:line="400" w:lineRule="exact"/>
              <w:ind w:left="6" w:firstLine="0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10、全电脑控制可精确设定烘干时间和烘干温度，自动显示温度；电脑控制器采用轻触式按键设计，操作灵活可靠。</w:t>
            </w:r>
          </w:p>
          <w:p>
            <w:pPr>
              <w:pStyle w:val="5"/>
              <w:tabs>
                <w:tab w:val="left" w:pos="4685"/>
              </w:tabs>
              <w:spacing w:line="400" w:lineRule="exact"/>
              <w:ind w:left="6" w:firstLine="0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11、具备单向旋转和双向旋转转换功能。</w:t>
            </w:r>
          </w:p>
          <w:p>
            <w:pPr>
              <w:pStyle w:val="5"/>
              <w:tabs>
                <w:tab w:val="left" w:pos="4685"/>
              </w:tabs>
              <w:spacing w:line="400" w:lineRule="exact"/>
              <w:ind w:left="6" w:firstLine="0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ascii="仿宋" w:hAnsi="仿宋" w:eastAsia="仿宋"/>
                <w:color w:val="auto"/>
                <w:kern w:val="2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、采用不锈钢管，铝片散热片, 6排10管的加热器，热交换快，热能利用高。</w:t>
            </w:r>
          </w:p>
          <w:p>
            <w:pPr>
              <w:pStyle w:val="5"/>
              <w:tabs>
                <w:tab w:val="left" w:pos="4685"/>
              </w:tabs>
              <w:spacing w:line="400" w:lineRule="exact"/>
              <w:ind w:left="6" w:firstLine="0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13、采用超大直径口径为584mm装载门，装卸衣物方便。安全联锁装置确保装衣门打开状态下机器无法启动。</w:t>
            </w:r>
          </w:p>
          <w:p>
            <w:pPr>
              <w:pStyle w:val="5"/>
              <w:tabs>
                <w:tab w:val="left" w:pos="4685"/>
              </w:tabs>
              <w:spacing w:line="400" w:lineRule="exact"/>
              <w:ind w:left="6" w:firstLine="0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14、毛绒收集器采用抽屉式结构，拉出即可清洁；大面积通孔率确保风道的畅通，风机叶轮直径275mm，高度101mm，为多叶片（44片）离心式叶轮，不容易堵塞毛绒。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</w:p>
        </w:tc>
        <w:tc>
          <w:tcPr>
            <w:tcW w:w="1213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19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190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hint="eastAsia" w:asciiTheme="minorEastAsia" w:hAnsiTheme="minorEastAsia" w:cstheme="minorEastAsia"/>
          <w:szCs w:val="21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bookmarkEnd w:id="0"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3BB6237"/>
    <w:rsid w:val="042B7464"/>
    <w:rsid w:val="04F91E1B"/>
    <w:rsid w:val="1CB169CB"/>
    <w:rsid w:val="23277B0A"/>
    <w:rsid w:val="23BB5E25"/>
    <w:rsid w:val="27FC7252"/>
    <w:rsid w:val="30121C45"/>
    <w:rsid w:val="30BF0C68"/>
    <w:rsid w:val="3FB25339"/>
    <w:rsid w:val="43A55320"/>
    <w:rsid w:val="46426F1A"/>
    <w:rsid w:val="56BE3354"/>
    <w:rsid w:val="60C30049"/>
    <w:rsid w:val="652C7B0C"/>
    <w:rsid w:val="69595A0C"/>
    <w:rsid w:val="6FC77DB5"/>
    <w:rsid w:val="77B7666A"/>
    <w:rsid w:val="7D346DCB"/>
    <w:rsid w:val="7EB8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Body Text Indent 2"/>
    <w:basedOn w:val="1"/>
    <w:qFormat/>
    <w:uiPriority w:val="0"/>
    <w:pPr>
      <w:ind w:firstLine="630"/>
    </w:pPr>
    <w:rPr>
      <w:kern w:val="0"/>
      <w:sz w:val="32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style23"/>
    <w:basedOn w:val="8"/>
    <w:qFormat/>
    <w:uiPriority w:val="0"/>
    <w:rPr>
      <w:rFonts w:ascii="Times New Roman" w:hAnsi="Times New Roman" w:eastAsia="宋体" w:cs="Times New Roman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史贝贝</cp:lastModifiedBy>
  <dcterms:modified xsi:type="dcterms:W3CDTF">2022-10-24T02:36:02Z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  <property fmtid="{D5CDD505-2E9C-101B-9397-08002B2CF9AE}" pid="3" name="ICV">
    <vt:lpwstr>974D8D2A8ED7470FA8DDFDDBB1124E61</vt:lpwstr>
  </property>
</Properties>
</file>