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908" w:rsidRDefault="001A1908" w:rsidP="001A1908">
      <w:pPr>
        <w:pStyle w:val="a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附件2</w:t>
      </w:r>
    </w:p>
    <w:p w:rsidR="001A1908" w:rsidRDefault="001A1908" w:rsidP="001A1908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 w:rsidR="001A1908" w:rsidRDefault="001A1908" w:rsidP="001A1908">
      <w:pPr>
        <w:adjustRightInd w:val="0"/>
        <w:spacing w:line="400" w:lineRule="exact"/>
        <w:ind w:firstLine="435"/>
        <w:rPr>
          <w:rFonts w:ascii="仿宋" w:eastAsia="仿宋" w:hAnsi="仿宋"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 w:rsidRPr="00341D62">
        <w:rPr>
          <w:rFonts w:hint="eastAsia"/>
          <w:b/>
          <w:sz w:val="24"/>
        </w:rPr>
        <w:t>南宁中心血站</w:t>
      </w:r>
      <w:r w:rsidRPr="00341D62">
        <w:rPr>
          <w:rFonts w:hint="eastAsia"/>
          <w:b/>
          <w:sz w:val="24"/>
        </w:rPr>
        <w:t>2022</w:t>
      </w:r>
      <w:r w:rsidRPr="00341D62">
        <w:rPr>
          <w:rFonts w:hint="eastAsia"/>
          <w:b/>
          <w:sz w:val="24"/>
        </w:rPr>
        <w:t>年防雷整改检测服务</w:t>
      </w:r>
      <w:r>
        <w:rPr>
          <w:rFonts w:hint="eastAsia"/>
          <w:b/>
          <w:sz w:val="24"/>
        </w:rPr>
        <w:t>询价采购公告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贵方本次采购内容和要求，在满足采购人的采购内容及技术参数、商务条款的需求下，参与该项目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a5"/>
        <w:tblpPr w:leftFromText="180" w:rightFromText="180" w:vertAnchor="text" w:horzAnchor="page" w:tblpXSpec="center" w:tblpY="297"/>
        <w:tblOverlap w:val="never"/>
        <w:tblW w:w="9595" w:type="dxa"/>
        <w:jc w:val="center"/>
        <w:tblLook w:val="04A0" w:firstRow="1" w:lastRow="0" w:firstColumn="1" w:lastColumn="0" w:noHBand="0" w:noVBand="1"/>
      </w:tblPr>
      <w:tblGrid>
        <w:gridCol w:w="1101"/>
        <w:gridCol w:w="1559"/>
        <w:gridCol w:w="1843"/>
        <w:gridCol w:w="1559"/>
        <w:gridCol w:w="2126"/>
        <w:gridCol w:w="1407"/>
      </w:tblGrid>
      <w:tr w:rsidR="001A1908" w:rsidTr="00E922B9">
        <w:trPr>
          <w:trHeight w:val="817"/>
          <w:jc w:val="center"/>
        </w:trPr>
        <w:tc>
          <w:tcPr>
            <w:tcW w:w="1101" w:type="dxa"/>
            <w:vAlign w:val="center"/>
          </w:tcPr>
          <w:p w:rsidR="001A1908" w:rsidRPr="001C12F8" w:rsidRDefault="001A1908" w:rsidP="00E922B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 w:rsidRPr="001C12F8"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1559" w:type="dxa"/>
            <w:vAlign w:val="center"/>
          </w:tcPr>
          <w:p w:rsidR="001A1908" w:rsidRPr="001C12F8" w:rsidRDefault="001A1908" w:rsidP="00E922B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服务名称</w:t>
            </w:r>
          </w:p>
        </w:tc>
        <w:tc>
          <w:tcPr>
            <w:tcW w:w="1843" w:type="dxa"/>
            <w:vAlign w:val="center"/>
          </w:tcPr>
          <w:p w:rsidR="001A1908" w:rsidRPr="001C12F8" w:rsidRDefault="001A1908" w:rsidP="00E922B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1A1908" w:rsidRPr="001C12F8" w:rsidRDefault="001A1908" w:rsidP="00E922B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1559" w:type="dxa"/>
            <w:vAlign w:val="center"/>
          </w:tcPr>
          <w:p w:rsidR="001A1908" w:rsidRPr="001C12F8" w:rsidRDefault="001A1908" w:rsidP="00E922B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1A1908" w:rsidRPr="001C12F8" w:rsidRDefault="001A1908" w:rsidP="00E922B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2126" w:type="dxa"/>
            <w:vAlign w:val="center"/>
          </w:tcPr>
          <w:p w:rsidR="001A1908" w:rsidRPr="001C12F8" w:rsidRDefault="001A1908" w:rsidP="00E922B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1A1908" w:rsidRPr="001C12F8" w:rsidRDefault="001A1908" w:rsidP="00E922B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1407" w:type="dxa"/>
            <w:vAlign w:val="center"/>
          </w:tcPr>
          <w:p w:rsidR="001A1908" w:rsidRPr="001C12F8" w:rsidRDefault="001A1908" w:rsidP="00E922B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1A1908" w:rsidTr="00E922B9">
        <w:trPr>
          <w:trHeight w:hRule="exact" w:val="2038"/>
          <w:jc w:val="center"/>
        </w:trPr>
        <w:tc>
          <w:tcPr>
            <w:tcW w:w="1101" w:type="dxa"/>
          </w:tcPr>
          <w:p w:rsidR="001A1908" w:rsidRPr="001C12F8" w:rsidRDefault="001A1908" w:rsidP="00E922B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1A1908" w:rsidRPr="001C12F8" w:rsidRDefault="001A1908" w:rsidP="00E922B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1A1908" w:rsidRPr="001C12F8" w:rsidRDefault="001A1908" w:rsidP="001A1908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1A1908" w:rsidRPr="001C12F8" w:rsidRDefault="001A1908" w:rsidP="001A1908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  <w:p w:rsidR="001A1908" w:rsidRPr="001C12F8" w:rsidRDefault="001A1908" w:rsidP="0007718B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  <w:bookmarkStart w:id="0" w:name="_GoBack"/>
            <w:bookmarkEnd w:id="0"/>
          </w:p>
        </w:tc>
        <w:tc>
          <w:tcPr>
            <w:tcW w:w="1559" w:type="dxa"/>
          </w:tcPr>
          <w:p w:rsidR="001A1908" w:rsidRPr="001C12F8" w:rsidRDefault="001A1908" w:rsidP="00E922B9">
            <w:pPr>
              <w:pStyle w:val="a4"/>
              <w:jc w:val="center"/>
              <w:rPr>
                <w:rFonts w:hAnsi="宋体"/>
                <w:szCs w:val="21"/>
              </w:rPr>
            </w:pPr>
          </w:p>
          <w:p w:rsidR="001A1908" w:rsidRPr="001C12F8" w:rsidRDefault="001A1908" w:rsidP="00E922B9">
            <w:pPr>
              <w:pStyle w:val="a4"/>
              <w:jc w:val="center"/>
              <w:rPr>
                <w:rFonts w:hAnsi="宋体"/>
                <w:szCs w:val="21"/>
              </w:rPr>
            </w:pPr>
          </w:p>
          <w:p w:rsidR="001A1908" w:rsidRPr="001C12F8" w:rsidRDefault="001A1908" w:rsidP="00E922B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7D3001">
              <w:rPr>
                <w:rFonts w:asciiTheme="minorEastAsia" w:hAnsiTheme="minorEastAsia" w:cstheme="minorEastAsia" w:hint="eastAsia"/>
                <w:szCs w:val="21"/>
              </w:rPr>
              <w:t>南宁中心血站2022年防雷整改检测服务</w:t>
            </w:r>
          </w:p>
        </w:tc>
        <w:tc>
          <w:tcPr>
            <w:tcW w:w="1843" w:type="dxa"/>
            <w:vAlign w:val="center"/>
          </w:tcPr>
          <w:p w:rsidR="001A1908" w:rsidRPr="001C12F8" w:rsidRDefault="001A1908" w:rsidP="00E922B9">
            <w:pPr>
              <w:pStyle w:val="a4"/>
              <w:jc w:val="center"/>
              <w:rPr>
                <w:szCs w:val="21"/>
              </w:rPr>
            </w:pPr>
          </w:p>
          <w:p w:rsidR="001A1908" w:rsidRPr="001C12F8" w:rsidRDefault="001A1908" w:rsidP="00A427E2">
            <w:pPr>
              <w:pStyle w:val="a4"/>
              <w:rPr>
                <w:szCs w:val="21"/>
              </w:rPr>
            </w:pPr>
          </w:p>
          <w:p w:rsidR="001A1908" w:rsidRPr="001C12F8" w:rsidRDefault="001A1908" w:rsidP="00E922B9">
            <w:pPr>
              <w:pStyle w:val="a4"/>
              <w:jc w:val="center"/>
              <w:rPr>
                <w:szCs w:val="21"/>
              </w:rPr>
            </w:pPr>
            <w:r w:rsidRPr="001C12F8">
              <w:rPr>
                <w:rFonts w:hint="eastAsia"/>
                <w:szCs w:val="21"/>
              </w:rPr>
              <w:t>1</w:t>
            </w:r>
          </w:p>
          <w:p w:rsidR="001A1908" w:rsidRPr="001C12F8" w:rsidRDefault="001A1908" w:rsidP="00A427E2">
            <w:pPr>
              <w:pStyle w:val="a4"/>
              <w:rPr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1A1908" w:rsidRPr="001C12F8" w:rsidRDefault="001A1908" w:rsidP="00E922B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1A1908" w:rsidRPr="001C12F8" w:rsidRDefault="001A1908" w:rsidP="00E922B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1A1908" w:rsidRPr="001C12F8" w:rsidRDefault="001A1908" w:rsidP="00E922B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1A1908" w:rsidRPr="001C12F8" w:rsidRDefault="001A1908" w:rsidP="00E922B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1A1908" w:rsidRPr="001C12F8" w:rsidRDefault="001A1908" w:rsidP="00E922B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1A1908" w:rsidRPr="001C12F8" w:rsidRDefault="001A1908" w:rsidP="00E922B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1A1908" w:rsidRPr="001C12F8" w:rsidRDefault="001A1908" w:rsidP="00E922B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1A1908" w:rsidRPr="001C12F8" w:rsidRDefault="001A1908" w:rsidP="00E922B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1A1908" w:rsidRPr="001C12F8" w:rsidRDefault="001A1908" w:rsidP="00E922B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1A1908" w:rsidRPr="001C12F8" w:rsidRDefault="001A1908" w:rsidP="00E922B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1A1908" w:rsidRPr="001C12F8" w:rsidRDefault="001A1908" w:rsidP="00E922B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1A1908" w:rsidRPr="001C12F8" w:rsidRDefault="001A1908" w:rsidP="00E922B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1A1908" w:rsidRPr="001C12F8" w:rsidRDefault="001A1908" w:rsidP="00E922B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1A1908" w:rsidRPr="001C12F8" w:rsidRDefault="001A1908" w:rsidP="00E922B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1A1908" w:rsidRPr="001C12F8" w:rsidRDefault="001A1908" w:rsidP="00E922B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1A1908" w:rsidRPr="001C12F8" w:rsidRDefault="001A1908" w:rsidP="00E922B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126" w:type="dxa"/>
            <w:vAlign w:val="center"/>
          </w:tcPr>
          <w:p w:rsidR="001A1908" w:rsidRPr="001C12F8" w:rsidRDefault="001A1908" w:rsidP="00E922B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407" w:type="dxa"/>
            <w:vAlign w:val="center"/>
          </w:tcPr>
          <w:p w:rsidR="001A1908" w:rsidRPr="001C12F8" w:rsidRDefault="001A1908" w:rsidP="00E922B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1A1908" w:rsidTr="00E922B9">
        <w:trPr>
          <w:trHeight w:val="627"/>
          <w:jc w:val="center"/>
        </w:trPr>
        <w:tc>
          <w:tcPr>
            <w:tcW w:w="9595" w:type="dxa"/>
            <w:gridSpan w:val="6"/>
            <w:vAlign w:val="center"/>
          </w:tcPr>
          <w:p w:rsidR="001A1908" w:rsidRPr="001C12F8" w:rsidRDefault="001A1908" w:rsidP="00E922B9">
            <w:pPr>
              <w:pStyle w:val="a4"/>
              <w:spacing w:line="360" w:lineRule="auto"/>
              <w:jc w:val="left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报价合计（包含税费等所有费用）：（大写）人民币（￥元）</w:t>
            </w:r>
          </w:p>
          <w:p w:rsidR="001A1908" w:rsidRPr="001C12F8" w:rsidRDefault="001A1908" w:rsidP="00E922B9">
            <w:pPr>
              <w:pStyle w:val="a4"/>
              <w:spacing w:line="360" w:lineRule="auto"/>
              <w:rPr>
                <w:b/>
                <w:szCs w:val="21"/>
              </w:rPr>
            </w:pPr>
            <w:r w:rsidRPr="001C12F8">
              <w:rPr>
                <w:rFonts w:hint="eastAsia"/>
                <w:b/>
                <w:szCs w:val="21"/>
              </w:rPr>
              <w:t>说明：报价合计金额不能超过项目最高限价</w:t>
            </w:r>
            <w:r>
              <w:rPr>
                <w:rFonts w:hint="eastAsia"/>
                <w:b/>
                <w:szCs w:val="21"/>
              </w:rPr>
              <w:t>260</w:t>
            </w:r>
            <w:r w:rsidRPr="001C12F8">
              <w:rPr>
                <w:rFonts w:hint="eastAsia"/>
                <w:b/>
                <w:szCs w:val="21"/>
              </w:rPr>
              <w:t>00元。</w:t>
            </w:r>
          </w:p>
        </w:tc>
      </w:tr>
    </w:tbl>
    <w:p w:rsidR="001A1908" w:rsidRDefault="001A1908" w:rsidP="001A1908">
      <w:pPr>
        <w:pStyle w:val="a4"/>
        <w:rPr>
          <w:rFonts w:asciiTheme="minorEastAsia" w:hAnsiTheme="minorEastAsia" w:cstheme="minorEastAsia"/>
          <w:szCs w:val="21"/>
        </w:rPr>
      </w:pPr>
    </w:p>
    <w:p w:rsidR="001A1908" w:rsidRDefault="001A1908" w:rsidP="001A1908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</w:p>
    <w:p w:rsidR="001A1908" w:rsidRDefault="001A1908" w:rsidP="001A1908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</w:p>
    <w:p w:rsidR="001A1908" w:rsidRDefault="001A1908" w:rsidP="001A1908">
      <w:pPr>
        <w:pStyle w:val="a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1A1908" w:rsidRDefault="001A1908" w:rsidP="001A1908">
      <w:pPr>
        <w:pStyle w:val="a4"/>
        <w:spacing w:line="440" w:lineRule="exact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1A1908" w:rsidRDefault="001A1908" w:rsidP="001A1908">
      <w:pPr>
        <w:pStyle w:val="a0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</w:p>
    <w:p w:rsidR="001A1908" w:rsidRDefault="001A1908" w:rsidP="001A1908"/>
    <w:p w:rsidR="001A1908" w:rsidRDefault="001A1908" w:rsidP="001A1908">
      <w:pPr>
        <w:pStyle w:val="a0"/>
        <w:rPr>
          <w:sz w:val="24"/>
        </w:rPr>
      </w:pPr>
    </w:p>
    <w:p w:rsidR="00A772FC" w:rsidRPr="001A1908" w:rsidRDefault="00A772FC"/>
    <w:sectPr w:rsidR="00A772FC" w:rsidRPr="001A19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908"/>
    <w:rsid w:val="0007718B"/>
    <w:rsid w:val="001A1908"/>
    <w:rsid w:val="00581439"/>
    <w:rsid w:val="00A427E2"/>
    <w:rsid w:val="00A7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1A1908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1A1908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1A1908"/>
    <w:rPr>
      <w:rFonts w:ascii="Arial" w:eastAsia="黑体"/>
      <w:kern w:val="0"/>
      <w:sz w:val="28"/>
      <w:szCs w:val="20"/>
    </w:rPr>
  </w:style>
  <w:style w:type="paragraph" w:styleId="a0">
    <w:name w:val="Body Text"/>
    <w:basedOn w:val="a"/>
    <w:link w:val="Char"/>
    <w:unhideWhenUsed/>
    <w:qFormat/>
    <w:rsid w:val="001A1908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1A1908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1A1908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qFormat/>
    <w:rsid w:val="001A1908"/>
    <w:rPr>
      <w:rFonts w:ascii="宋体" w:hAnsi="Courier New"/>
      <w:szCs w:val="20"/>
    </w:rPr>
  </w:style>
  <w:style w:type="table" w:styleId="a5">
    <w:name w:val="Table Grid"/>
    <w:basedOn w:val="a2"/>
    <w:qFormat/>
    <w:rsid w:val="001A1908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1A1908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1A1908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1A1908"/>
    <w:rPr>
      <w:rFonts w:ascii="Arial" w:eastAsia="黑体"/>
      <w:kern w:val="0"/>
      <w:sz w:val="28"/>
      <w:szCs w:val="20"/>
    </w:rPr>
  </w:style>
  <w:style w:type="paragraph" w:styleId="a0">
    <w:name w:val="Body Text"/>
    <w:basedOn w:val="a"/>
    <w:link w:val="Char"/>
    <w:unhideWhenUsed/>
    <w:qFormat/>
    <w:rsid w:val="001A1908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1A1908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1A1908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qFormat/>
    <w:rsid w:val="001A1908"/>
    <w:rPr>
      <w:rFonts w:ascii="宋体" w:hAnsi="Courier New"/>
      <w:szCs w:val="20"/>
    </w:rPr>
  </w:style>
  <w:style w:type="table" w:styleId="a5">
    <w:name w:val="Table Grid"/>
    <w:basedOn w:val="a2"/>
    <w:qFormat/>
    <w:rsid w:val="001A1908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>dell</Company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dcterms:created xsi:type="dcterms:W3CDTF">2022-10-31T10:55:00Z</dcterms:created>
  <dcterms:modified xsi:type="dcterms:W3CDTF">2022-11-01T03:38:00Z</dcterms:modified>
</cp:coreProperties>
</file>