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B62" w:rsidRDefault="00214B62" w:rsidP="00214B62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214B62" w:rsidRDefault="00214B62" w:rsidP="00214B62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214B62" w:rsidRDefault="00214B62" w:rsidP="00214B62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 w:rsidRPr="00D74502">
        <w:rPr>
          <w:rFonts w:hint="eastAsia"/>
          <w:b/>
          <w:sz w:val="24"/>
        </w:rPr>
        <w:t>南宁中心血站</w:t>
      </w:r>
      <w:r>
        <w:rPr>
          <w:rFonts w:hint="eastAsia"/>
          <w:b/>
          <w:sz w:val="24"/>
        </w:rPr>
        <w:t>2022</w:t>
      </w:r>
      <w:r>
        <w:rPr>
          <w:rFonts w:hint="eastAsia"/>
          <w:b/>
          <w:sz w:val="24"/>
        </w:rPr>
        <w:t>年</w:t>
      </w:r>
      <w:r w:rsidRPr="00D74502">
        <w:rPr>
          <w:rFonts w:hint="eastAsia"/>
          <w:b/>
          <w:sz w:val="24"/>
        </w:rPr>
        <w:t>电解质固体饮料</w:t>
      </w:r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贵方本次采购内容和要求，在满足采购人的采购内容及技术参数、商务条款的需求下，参与该项目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Spec="center" w:tblpY="297"/>
        <w:tblOverlap w:val="never"/>
        <w:tblW w:w="9595" w:type="dxa"/>
        <w:jc w:val="center"/>
        <w:tblLook w:val="04A0" w:firstRow="1" w:lastRow="0" w:firstColumn="1" w:lastColumn="0" w:noHBand="0" w:noVBand="1"/>
      </w:tblPr>
      <w:tblGrid>
        <w:gridCol w:w="1242"/>
        <w:gridCol w:w="1843"/>
        <w:gridCol w:w="1559"/>
        <w:gridCol w:w="1701"/>
        <w:gridCol w:w="1701"/>
        <w:gridCol w:w="1549"/>
      </w:tblGrid>
      <w:tr w:rsidR="00214B62" w:rsidTr="00713F69">
        <w:trPr>
          <w:trHeight w:val="817"/>
          <w:jc w:val="center"/>
        </w:trPr>
        <w:tc>
          <w:tcPr>
            <w:tcW w:w="1242" w:type="dxa"/>
            <w:vAlign w:val="center"/>
          </w:tcPr>
          <w:p w:rsidR="00214B62" w:rsidRDefault="00214B62" w:rsidP="00713F6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843" w:type="dxa"/>
            <w:vAlign w:val="center"/>
          </w:tcPr>
          <w:p w:rsidR="00214B62" w:rsidRDefault="00214B62" w:rsidP="00713F6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货物内容</w:t>
            </w:r>
          </w:p>
        </w:tc>
        <w:tc>
          <w:tcPr>
            <w:tcW w:w="1559" w:type="dxa"/>
            <w:vAlign w:val="center"/>
          </w:tcPr>
          <w:p w:rsidR="00214B62" w:rsidRDefault="00214B62" w:rsidP="00713F6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214B62" w:rsidRDefault="00214B62" w:rsidP="00713F6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701" w:type="dxa"/>
            <w:vAlign w:val="center"/>
          </w:tcPr>
          <w:p w:rsidR="00214B62" w:rsidRDefault="00214B62" w:rsidP="00713F6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214B62" w:rsidRDefault="00214B62" w:rsidP="00713F6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701" w:type="dxa"/>
            <w:vAlign w:val="center"/>
          </w:tcPr>
          <w:p w:rsidR="00214B62" w:rsidRDefault="00214B62" w:rsidP="00713F6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214B62" w:rsidRDefault="00214B62" w:rsidP="00713F6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549" w:type="dxa"/>
            <w:vAlign w:val="center"/>
          </w:tcPr>
          <w:p w:rsidR="00214B62" w:rsidRDefault="00214B62" w:rsidP="00713F6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214B62" w:rsidTr="00713F69">
        <w:trPr>
          <w:trHeight w:hRule="exact" w:val="740"/>
          <w:jc w:val="center"/>
        </w:trPr>
        <w:tc>
          <w:tcPr>
            <w:tcW w:w="1242" w:type="dxa"/>
            <w:vAlign w:val="center"/>
          </w:tcPr>
          <w:p w:rsidR="00214B62" w:rsidRDefault="00214B62" w:rsidP="00214B62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214B62" w:rsidRDefault="00214B62" w:rsidP="00713F6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2A078E">
              <w:rPr>
                <w:rFonts w:asciiTheme="minorEastAsia" w:hAnsiTheme="minorEastAsia" w:cstheme="minorEastAsia" w:hint="eastAsia"/>
                <w:szCs w:val="21"/>
              </w:rPr>
              <w:t>电解质固体饮料</w:t>
            </w:r>
          </w:p>
        </w:tc>
        <w:tc>
          <w:tcPr>
            <w:tcW w:w="1559" w:type="dxa"/>
            <w:vAlign w:val="center"/>
          </w:tcPr>
          <w:p w:rsidR="00214B62" w:rsidRDefault="00214B62" w:rsidP="00713F69">
            <w:pPr>
              <w:pStyle w:val="a4"/>
              <w:jc w:val="center"/>
            </w:pPr>
            <w:r>
              <w:rPr>
                <w:rFonts w:hint="eastAsia"/>
              </w:rPr>
              <w:t>110箱</w:t>
            </w:r>
          </w:p>
        </w:tc>
        <w:tc>
          <w:tcPr>
            <w:tcW w:w="1701" w:type="dxa"/>
            <w:vAlign w:val="center"/>
          </w:tcPr>
          <w:p w:rsidR="00214B62" w:rsidRDefault="00214B62" w:rsidP="00713F6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14B62" w:rsidRDefault="00214B62" w:rsidP="00713F6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49" w:type="dxa"/>
            <w:vAlign w:val="center"/>
          </w:tcPr>
          <w:p w:rsidR="00214B62" w:rsidRDefault="00214B62" w:rsidP="00713F6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214B62" w:rsidTr="00713F69">
        <w:trPr>
          <w:trHeight w:val="627"/>
          <w:jc w:val="center"/>
        </w:trPr>
        <w:tc>
          <w:tcPr>
            <w:tcW w:w="9595" w:type="dxa"/>
            <w:gridSpan w:val="6"/>
            <w:vAlign w:val="center"/>
          </w:tcPr>
          <w:p w:rsidR="00214B62" w:rsidRDefault="00214B62" w:rsidP="00713F69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  <w:tr w:rsidR="00214B62" w:rsidTr="00713F69">
        <w:trPr>
          <w:trHeight w:val="627"/>
          <w:jc w:val="center"/>
        </w:trPr>
        <w:tc>
          <w:tcPr>
            <w:tcW w:w="9595" w:type="dxa"/>
            <w:gridSpan w:val="6"/>
            <w:vAlign w:val="center"/>
          </w:tcPr>
          <w:p w:rsidR="00214B62" w:rsidRPr="009A1876" w:rsidRDefault="00214B62" w:rsidP="00713F69">
            <w:pPr>
              <w:pStyle w:val="a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 w:rsidRPr="009A1876">
              <w:rPr>
                <w:rFonts w:asciiTheme="minorEastAsia" w:hAnsiTheme="minorEastAsia" w:cstheme="minorEastAsia" w:hint="eastAsia"/>
                <w:b/>
                <w:szCs w:val="21"/>
              </w:rPr>
              <w:t>说明：报价合计金额不能超过项目最高限价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>24200</w:t>
            </w:r>
            <w:r w:rsidRPr="009A1876">
              <w:rPr>
                <w:rFonts w:asciiTheme="minorEastAsia" w:hAnsiTheme="minorEastAsia" w:cstheme="minorEastAsia" w:hint="eastAsia"/>
                <w:b/>
                <w:szCs w:val="21"/>
              </w:rPr>
              <w:t>元。</w:t>
            </w:r>
          </w:p>
        </w:tc>
      </w:tr>
    </w:tbl>
    <w:p w:rsidR="00214B62" w:rsidRDefault="00214B62" w:rsidP="00214B62">
      <w:pPr>
        <w:pStyle w:val="a4"/>
        <w:rPr>
          <w:rFonts w:asciiTheme="minorEastAsia" w:hAnsiTheme="minorEastAsia" w:cstheme="minorEastAsia"/>
          <w:szCs w:val="21"/>
        </w:rPr>
      </w:pPr>
    </w:p>
    <w:p w:rsidR="00214B62" w:rsidRDefault="00214B62" w:rsidP="00214B62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214B62" w:rsidRDefault="00214B62" w:rsidP="00214B62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214B62" w:rsidRDefault="00214B62" w:rsidP="00214B62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214B62" w:rsidRDefault="00214B62" w:rsidP="00214B62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214B62" w:rsidRDefault="00214B62" w:rsidP="00214B62">
      <w:pPr>
        <w:pStyle w:val="a0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</w:p>
    <w:p w:rsidR="001F6C7E" w:rsidRPr="00214B62" w:rsidRDefault="001F6C7E"/>
    <w:sectPr w:rsidR="001F6C7E" w:rsidRPr="00214B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B62"/>
    <w:rsid w:val="001F6C7E"/>
    <w:rsid w:val="0021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14B62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14B6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214B62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qFormat/>
    <w:rsid w:val="00214B62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214B62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214B62"/>
    <w:rPr>
      <w:rFonts w:ascii="宋体" w:hAnsi="Courier New"/>
      <w:szCs w:val="20"/>
    </w:rPr>
  </w:style>
  <w:style w:type="table" w:styleId="a5">
    <w:name w:val="Table Grid"/>
    <w:basedOn w:val="a2"/>
    <w:qFormat/>
    <w:rsid w:val="00214B6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basedOn w:val="a1"/>
    <w:link w:val="4"/>
    <w:uiPriority w:val="9"/>
    <w:semiHidden/>
    <w:rsid w:val="00214B62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14B62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14B6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214B62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qFormat/>
    <w:rsid w:val="00214B62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214B62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214B62"/>
    <w:rPr>
      <w:rFonts w:ascii="宋体" w:hAnsi="Courier New"/>
      <w:szCs w:val="20"/>
    </w:rPr>
  </w:style>
  <w:style w:type="table" w:styleId="a5">
    <w:name w:val="Table Grid"/>
    <w:basedOn w:val="a2"/>
    <w:qFormat/>
    <w:rsid w:val="00214B6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basedOn w:val="a1"/>
    <w:link w:val="4"/>
    <w:uiPriority w:val="9"/>
    <w:semiHidden/>
    <w:rsid w:val="00214B62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>dell</Company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2022-11-23T07:36:00Z</dcterms:created>
  <dcterms:modified xsi:type="dcterms:W3CDTF">2022-11-23T07:36:00Z</dcterms:modified>
</cp:coreProperties>
</file>