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说明：本采购需求一览表中标注</w:t>
      </w:r>
      <w:r>
        <w:rPr>
          <w:rFonts w:hint="eastAsia" w:ascii="宋体"/>
          <w:szCs w:val="21"/>
        </w:rPr>
        <w:t>▲</w:t>
      </w:r>
      <w:r>
        <w:rPr>
          <w:rFonts w:hint="eastAsia" w:hAnsi="宋体"/>
          <w:b/>
          <w:bCs/>
        </w:rPr>
        <w:t>号的内容为实质性要求和条件，响应人必须满足或优于，不满足或负偏离视为无效响应；</w:t>
      </w:r>
      <w:r>
        <w:rPr>
          <w:rFonts w:hint="eastAsia" w:hAnsi="宋体"/>
          <w:b/>
          <w:bCs/>
          <w:lang w:val="en-US" w:eastAsia="zh-CN"/>
        </w:rPr>
        <w:t>未</w:t>
      </w:r>
      <w:bookmarkStart w:id="0" w:name="_GoBack"/>
      <w:bookmarkEnd w:id="0"/>
      <w:r>
        <w:rPr>
          <w:rFonts w:hint="eastAsia" w:hAnsi="宋体"/>
          <w:b/>
          <w:bCs/>
        </w:rPr>
        <w:t>标注</w:t>
      </w:r>
      <w:r>
        <w:rPr>
          <w:rFonts w:hint="eastAsia" w:ascii="宋体"/>
          <w:szCs w:val="21"/>
        </w:rPr>
        <w:t>▲</w:t>
      </w:r>
      <w:r>
        <w:rPr>
          <w:rFonts w:hint="eastAsia" w:hAnsi="宋体"/>
          <w:b/>
          <w:bCs/>
        </w:rPr>
        <w:t>号的条款和要求，不满足或负偏离达2项（含）以上的，视为无效响应。</w:t>
      </w:r>
    </w:p>
    <w:tbl>
      <w:tblPr>
        <w:tblStyle w:val="7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实验边台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53</w:t>
            </w: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1、长宽高（mm）：53000*750*850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2、</w:t>
            </w:r>
            <w:r>
              <w:rPr>
                <w:rFonts w:hint="eastAsia" w:ascii="宋体"/>
                <w:szCs w:val="21"/>
              </w:rPr>
              <w:t>钢木结构，12.7mm厚优质实芯理化板台面，双层锁边</w:t>
            </w:r>
            <w:r>
              <w:rPr>
                <w:rFonts w:hint="eastAsia" w:ascii="宋体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</w:t>
            </w:r>
            <w:r>
              <w:rPr>
                <w:rFonts w:hint="eastAsia" w:ascii="宋体"/>
                <w:szCs w:val="21"/>
              </w:rPr>
              <w:t>、箱体部分：门板、抽屉板采用18mm厚环保型防水刨花板，2mm厚PVC封边；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</w:t>
            </w:r>
            <w:r>
              <w:rPr>
                <w:rFonts w:hint="eastAsia" w:ascii="宋体"/>
                <w:szCs w:val="21"/>
              </w:rPr>
              <w:t>、主框架：钢木结构，横梁、立柱采用60×40×1.2mm矩形钢管</w:t>
            </w:r>
            <w:r>
              <w:rPr>
                <w:rFonts w:hint="eastAsia" w:ascii="宋体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5、所提供的台面提供以下检测报告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5.1.化学性能：提供12种强酸强碱化学试剂分级检验结果5级检测报告。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5.2.物理性能：提供甲醛释放量限量值E1进行检验报告，甲醛释放量（1m³气候箱法）：技术指标≤0.124，检测结果为0.021mg/m³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5.3.提供2019抗倍特检测报告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5.4三聚氰胺的特殊转移及甲醛的特殊转移性检测报告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5.5.TOVC挥发性检测报告、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6、抗病毒理化板：甲型流感病毒H1N1:样品试验经抗病毒处理试样接种24h后(平均病毒总数TCID50/cm2) 病毒滴度&lt;19.80，抗病毒活性值&gt;3. 33，抗病毒活性率(%)&gt;99.95。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7、提供生产厂家CE认证、FSC认证、Greenlable中文、ISO9001（中文）、环境管理认证体系2020、职业健康安全管理体系认证证书2020、质量管理体系认证证书2020、中国新加坡环保标2020证书。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实验边台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val="en-US" w:eastAsia="zh-CN"/>
              </w:rPr>
              <w:t>7米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1、长宽高（mm）：7000*850*850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2、</w:t>
            </w:r>
            <w:r>
              <w:rPr>
                <w:rFonts w:hint="eastAsia" w:ascii="宋体"/>
                <w:szCs w:val="21"/>
              </w:rPr>
              <w:t>钢木结构，12.7mm厚优质实芯理化板台面，双层锁边</w:t>
            </w:r>
            <w:r>
              <w:rPr>
                <w:rFonts w:hint="eastAsia" w:ascii="宋体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</w:t>
            </w:r>
            <w:r>
              <w:rPr>
                <w:rFonts w:hint="eastAsia" w:ascii="宋体"/>
                <w:szCs w:val="21"/>
              </w:rPr>
              <w:t>、箱体部分：门板、抽屉板采用18mm厚环保型防水刨花板，2mm厚PVC封边；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</w:t>
            </w:r>
            <w:r>
              <w:rPr>
                <w:rFonts w:hint="eastAsia" w:ascii="宋体"/>
                <w:szCs w:val="21"/>
              </w:rPr>
              <w:t>、主框架：钢木结构，横梁、立柱采用60×40×1.2mm矩形钢管</w:t>
            </w:r>
            <w:r>
              <w:rPr>
                <w:rFonts w:hint="eastAsia" w:ascii="宋体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5、所提供的台面提供以下检测报告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5.1.化学性能：提供12种强酸强碱化学试剂分级检验结果5级检测报告。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5.2.物理性能：提供甲醛释放量限量值E1进行检验报告，甲醛释放量（1m³气候箱法）：技术指标≤0.124，检测结果为0.021mg/m³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5.3.提供2019抗倍特检测报告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5.4三聚氰胺的特殊转移及甲醛的特殊转移性检测报告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5.5.TOVC挥发性检测报告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6、抗病毒理化板：甲型流感病毒H1N1:样品试验经抗病毒处理试样接种24h后(平均病毒总数TCID50/cm2) 病毒滴度&lt;19.80，抗病毒活性值&gt;3. 33，抗病毒活性率(%)&gt;99.95。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7、提供生产厂家CE认证、FSC认证、Greenlable中文、ISO9001（中文）、环境管理认证体系2020、职业健康安全管理体系认证证书2020、质量管理体系认证证书2020、中国新加坡环保标2020证书。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一、合同签订期：自采购结果公告结束之日起7个工作日内。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二、供货时间：合同签订之日起1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</w:rPr>
              <w:t>个工作日供货安装完毕。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三、供货地点：南宁中心血站指定地点。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/>
                <w:szCs w:val="21"/>
              </w:rPr>
              <w:t>、报价必须含以下部分，包括：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的价格；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（2）必要的保险费用和各项税金；</w:t>
            </w:r>
          </w:p>
          <w:p>
            <w:pPr>
              <w:spacing w:line="420" w:lineRule="exac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配合原施工单位安装台体插座，洗手盘、洗眼器等水件安装，预留插座、水件等孔洞、安装后封口、打胶等；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）其他如培训、交通、差旅、售后服务等费用。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  <w:r>
              <w:rPr>
                <w:rFonts w:hint="eastAsia" w:ascii="宋体" w:hAnsi="宋体"/>
                <w:szCs w:val="21"/>
              </w:rPr>
              <w:t>、付款方式：本项目无预付款，成交供应商交付货物安装完成经验收合格后，支付合同款（付款前需提供增值税普通发票）。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55C6C74"/>
    <w:rsid w:val="09B12778"/>
    <w:rsid w:val="107B4D5D"/>
    <w:rsid w:val="113D0264"/>
    <w:rsid w:val="11BC587F"/>
    <w:rsid w:val="125A3098"/>
    <w:rsid w:val="14C52A4A"/>
    <w:rsid w:val="17EF7CF1"/>
    <w:rsid w:val="1AF75928"/>
    <w:rsid w:val="1C275C6D"/>
    <w:rsid w:val="1D1013B4"/>
    <w:rsid w:val="1E8A0B5C"/>
    <w:rsid w:val="20991A66"/>
    <w:rsid w:val="23D55248"/>
    <w:rsid w:val="242D5F16"/>
    <w:rsid w:val="24763D61"/>
    <w:rsid w:val="254774AC"/>
    <w:rsid w:val="27076EF2"/>
    <w:rsid w:val="2A7E6B9B"/>
    <w:rsid w:val="30C52220"/>
    <w:rsid w:val="358B3F87"/>
    <w:rsid w:val="36695A18"/>
    <w:rsid w:val="39773EAF"/>
    <w:rsid w:val="454060B5"/>
    <w:rsid w:val="458152DF"/>
    <w:rsid w:val="4F205215"/>
    <w:rsid w:val="4F561970"/>
    <w:rsid w:val="577F0045"/>
    <w:rsid w:val="5D07484F"/>
    <w:rsid w:val="68966727"/>
    <w:rsid w:val="693C4BE9"/>
    <w:rsid w:val="6A770391"/>
    <w:rsid w:val="6B94384F"/>
    <w:rsid w:val="70020AF1"/>
    <w:rsid w:val="72A62A81"/>
    <w:rsid w:val="73AC4A08"/>
    <w:rsid w:val="798F6335"/>
    <w:rsid w:val="7EDF443C"/>
    <w:rsid w:val="7F09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1135</Words>
  <Characters>1398</Characters>
  <Lines>0</Lines>
  <Paragraphs>0</Paragraphs>
  <TotalTime>4</TotalTime>
  <ScaleCrop>false</ScaleCrop>
  <LinksUpToDate>false</LinksUpToDate>
  <CharactersWithSpaces>1403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2022-12-15T07:57:00Z</cp:lastPrinted>
  <dcterms:modified xsi:type="dcterms:W3CDTF">2023-02-20T01:52:32Z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61AB0E0C99FE4290808AA7947DAA462C</vt:lpwstr>
  </property>
</Properties>
</file>