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南宁中心血站定制实验台采购公告采购公告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8"/>
        <w:tblW w:w="10792" w:type="dxa"/>
        <w:tblInd w:w="-8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155"/>
        <w:gridCol w:w="5160"/>
        <w:gridCol w:w="885"/>
        <w:gridCol w:w="645"/>
        <w:gridCol w:w="1305"/>
        <w:gridCol w:w="11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7" w:hRule="atLeast"/>
        </w:trPr>
        <w:tc>
          <w:tcPr>
            <w:tcW w:w="54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155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  <w:t>采购项目名称</w:t>
            </w:r>
          </w:p>
        </w:tc>
        <w:tc>
          <w:tcPr>
            <w:tcW w:w="516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服务内容</w:t>
            </w:r>
          </w:p>
        </w:tc>
        <w:tc>
          <w:tcPr>
            <w:tcW w:w="8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64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3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1102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偏离说明（正偏离负偏离或无偏离）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实验边台</w:t>
            </w:r>
          </w:p>
        </w:tc>
        <w:tc>
          <w:tcPr>
            <w:tcW w:w="5160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1、长宽高（mm）：53000*750*850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 w:eastAsiaTheme="minorEastAsia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2、</w:t>
            </w:r>
            <w:r>
              <w:rPr>
                <w:rFonts w:hint="eastAsia" w:ascii="宋体"/>
                <w:szCs w:val="21"/>
              </w:rPr>
              <w:t>钢木结构，12.7mm厚优质实芯理化板台面，双层锁边</w:t>
            </w:r>
            <w:r>
              <w:rPr>
                <w:rFonts w:hint="eastAsia" w:ascii="宋体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</w:t>
            </w:r>
            <w:r>
              <w:rPr>
                <w:rFonts w:hint="eastAsia" w:ascii="宋体"/>
                <w:szCs w:val="21"/>
              </w:rPr>
              <w:t>、箱体部分：门板、抽屉板采用18mm厚环保型防水刨花板，2mm厚PVC封边；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4</w:t>
            </w:r>
            <w:r>
              <w:rPr>
                <w:rFonts w:hint="eastAsia" w:ascii="宋体"/>
                <w:szCs w:val="21"/>
              </w:rPr>
              <w:t>、主框架：钢木结构，横梁、立柱采用60×40×1.2mm矩形钢管</w:t>
            </w:r>
            <w:r>
              <w:rPr>
                <w:rFonts w:hint="eastAsia" w:ascii="宋体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5、所提供的台面提供以下检测报告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5.1.化学性能：提供12种强酸强碱化学试剂分级检验结果5级检测报告。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5.2.物理性能：提供甲醛释放量限量值E1进行检验报告，甲醛释放量（1m³气候箱法）：技术指标≤0.124，检测结果为0.021mg/m³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5.3.提供2019抗倍特检测报告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5.4三聚氰胺的特殊转移及甲醛的特殊转移性检测报告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5.5.TOVC挥发性检测报告、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6、抗病毒理化板：甲型流感病毒H1N1:样品试验经抗病毒处理试样接种24h后(平均病毒总数TCID50/cm2) 病毒滴度&lt;19.80，抗病毒活性值&gt;3. 33，抗病毒活性率(%)&gt;99.95。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7、提供生产厂家CE认证、FSC认证、Greenlable中文、ISO9001（中文）、环境管理认证体系2020、职业健康安全管理体系认证证书2020、质量管理体系认证证书2020、中国新加坡环保标2020证书。</w:t>
            </w:r>
          </w:p>
        </w:tc>
        <w:tc>
          <w:tcPr>
            <w:tcW w:w="8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jc w:val="both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  <w:t>53</w:t>
            </w:r>
            <w:r>
              <w:rPr>
                <w:rFonts w:hint="eastAsia" w:cs="宋体" w:asciiTheme="minorEastAsia" w:hAnsiTheme="minorEastAsia"/>
                <w:color w:val="000000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4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30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102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vAlign w:val="center"/>
          </w:tcPr>
          <w:p>
            <w:pPr>
              <w:pStyle w:val="4"/>
              <w:ind w:firstLine="210" w:firstLineChars="100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实验边台</w:t>
            </w:r>
          </w:p>
        </w:tc>
        <w:tc>
          <w:tcPr>
            <w:tcW w:w="5160" w:type="dxa"/>
            <w:vAlign w:val="center"/>
          </w:tcPr>
          <w:p>
            <w:pPr>
              <w:numPr>
                <w:ilvl w:val="0"/>
                <w:numId w:val="0"/>
              </w:numPr>
              <w:ind w:leftChars="0"/>
              <w:rPr>
                <w:rFonts w:hint="default" w:asci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1、长宽高（mm）：7000*850*850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 w:eastAsiaTheme="minorEastAsia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2、</w:t>
            </w:r>
            <w:r>
              <w:rPr>
                <w:rFonts w:hint="eastAsia" w:ascii="宋体"/>
                <w:szCs w:val="21"/>
              </w:rPr>
              <w:t>钢木结构，12.7mm厚优质实芯理化板台面，双层锁边</w:t>
            </w:r>
            <w:r>
              <w:rPr>
                <w:rFonts w:hint="eastAsia" w:ascii="宋体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3</w:t>
            </w:r>
            <w:r>
              <w:rPr>
                <w:rFonts w:hint="eastAsia" w:ascii="宋体"/>
                <w:szCs w:val="21"/>
              </w:rPr>
              <w:t>、箱体部分：门板、抽屉板采用18mm厚环保型防水刨花板，2mm厚PVC封边；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4</w:t>
            </w:r>
            <w:r>
              <w:rPr>
                <w:rFonts w:hint="eastAsia" w:ascii="宋体"/>
                <w:szCs w:val="21"/>
              </w:rPr>
              <w:t>、主框架：钢木结构，横梁、立柱采用60×40×1.2mm矩形钢管</w:t>
            </w:r>
            <w:r>
              <w:rPr>
                <w:rFonts w:hint="eastAsia" w:ascii="宋体"/>
                <w:szCs w:val="21"/>
                <w:lang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5、所提供的台面提供以下检测报告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5.1.化学性能：提供12种强酸强碱化学试剂分级检验结果5级检测报告。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5.2.物理性能：提供甲醛释放量限量值E1进行检验报告，甲醛释放量（1m³气候箱法）：技术指标≤0.124，检测结果为0.021mg/m³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5.3.提供2019抗倍特检测报告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5.4三聚氰胺的特殊转移及甲醛的特殊转移性检测报告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5.5.TOVC挥发性检测报告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6、抗病毒理化板：甲型流感病毒H1N1:样品试验经抗病毒处理试样接种24h后(平均病毒总数TCID50/cm2) 病毒滴度&lt;19.80，抗病毒活性值&gt;3. 33，抗病毒活性率(%)&gt;99.95。</w:t>
            </w:r>
          </w:p>
          <w:p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 w:ascii="宋体" w:hAnsi="宋体"/>
                <w:szCs w:val="21"/>
              </w:rPr>
              <w:t>▲</w:t>
            </w:r>
            <w:r>
              <w:rPr>
                <w:rFonts w:hint="eastAsia" w:ascii="宋体"/>
                <w:szCs w:val="21"/>
                <w:lang w:val="en-US" w:eastAsia="zh-CN"/>
              </w:rPr>
              <w:t>7、提供生产厂家CE认证、FSC认证、Greenlable中文、ISO9001（中文）、环境管理认证体系2020、职业健康安全管理体系认证证书2020、质量管理体系认证证书2020、中国新加坡环保标2020证书。</w:t>
            </w:r>
          </w:p>
        </w:tc>
        <w:tc>
          <w:tcPr>
            <w:tcW w:w="885" w:type="dxa"/>
            <w:vAlign w:val="center"/>
          </w:tcPr>
          <w:p>
            <w:pPr>
              <w:pStyle w:val="4"/>
              <w:ind w:firstLine="210" w:firstLineChars="100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7米</w:t>
            </w:r>
          </w:p>
        </w:tc>
        <w:tc>
          <w:tcPr>
            <w:tcW w:w="64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30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102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  <w:vAlign w:val="center"/>
          </w:tcPr>
          <w:p>
            <w:pPr>
              <w:pStyle w:val="4"/>
              <w:ind w:firstLine="210" w:firstLineChars="100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155" w:type="dxa"/>
            <w:vAlign w:val="center"/>
          </w:tcPr>
          <w:p>
            <w:pPr>
              <w:jc w:val="center"/>
              <w:rPr>
                <w:rFonts w:hint="eastAsia" w:cs="宋体" w:asciiTheme="minorEastAsia" w:hAnsiTheme="minorEastAsia" w:eastAsiaTheme="minorEastAsia"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7995" w:type="dxa"/>
            <w:gridSpan w:val="4"/>
            <w:vAlign w:val="center"/>
          </w:tcPr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一、合同签订期：自采购结果公告结束之日起7个工作日内。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二、供货时间：合同签订之日起1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/>
                <w:szCs w:val="21"/>
              </w:rPr>
              <w:t>个工作日供货安装完毕。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三、供货地点：南宁中心血站指定地点。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  <w:r>
              <w:rPr>
                <w:rFonts w:hint="eastAsia" w:ascii="宋体" w:hAnsi="宋体"/>
                <w:szCs w:val="21"/>
              </w:rPr>
              <w:t>、报价必须含以下部分，包括：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（1）服务的价格；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（2）必要的保险费用和各项税金；</w:t>
            </w:r>
          </w:p>
          <w:p>
            <w:pPr>
              <w:spacing w:line="420" w:lineRule="exact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1"/>
                <w:lang w:eastAsia="zh-CN"/>
              </w:rPr>
              <w:t>）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配合原施工单位安装台体插座，洗手盘、洗眼器等水件安装，预留插座、水件等孔洞、安装后封口、打胶等；</w:t>
            </w:r>
            <w:bookmarkStart w:id="0" w:name="_GoBack"/>
            <w:bookmarkEnd w:id="0"/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szCs w:val="21"/>
              </w:rPr>
              <w:t>）其他如培训、交通、差旅、售后服务等费用。</w:t>
            </w:r>
          </w:p>
          <w:p>
            <w:pPr>
              <w:spacing w:line="420" w:lineRule="exact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  <w:r>
              <w:rPr>
                <w:rFonts w:hint="eastAsia" w:ascii="宋体" w:hAnsi="宋体"/>
                <w:szCs w:val="21"/>
              </w:rPr>
              <w:t>、付款方式：本项目无预付款，成交供应商交付货物安装完成经验收合格后，支付合同款（付款前需提供增值税普通发票）。</w:t>
            </w:r>
          </w:p>
        </w:tc>
        <w:tc>
          <w:tcPr>
            <w:tcW w:w="1102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92" w:type="dxa"/>
            <w:gridSpan w:val="7"/>
            <w:vAlign w:val="top"/>
          </w:tcPr>
          <w:p>
            <w:pPr>
              <w:pStyle w:val="4"/>
              <w:jc w:val="both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报价人</w:t>
      </w:r>
      <w:r>
        <w:rPr>
          <w:rFonts w:hint="eastAsia" w:asciiTheme="minorEastAsia" w:hAnsiTheme="minorEastAsia" w:eastAsia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sectPr>
      <w:footerReference r:id="rId3" w:type="default"/>
      <w:pgSz w:w="11906" w:h="16838"/>
      <w:pgMar w:top="1270" w:right="1576" w:bottom="1213" w:left="1633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69595A0C"/>
    <w:rsid w:val="005D7856"/>
    <w:rsid w:val="01545A05"/>
    <w:rsid w:val="0E0310D4"/>
    <w:rsid w:val="0E8536A2"/>
    <w:rsid w:val="10002E4C"/>
    <w:rsid w:val="18BE612E"/>
    <w:rsid w:val="1A3E2405"/>
    <w:rsid w:val="23277B0A"/>
    <w:rsid w:val="30062206"/>
    <w:rsid w:val="33553040"/>
    <w:rsid w:val="37B02381"/>
    <w:rsid w:val="3E225924"/>
    <w:rsid w:val="43A55320"/>
    <w:rsid w:val="46426F1A"/>
    <w:rsid w:val="53CA5280"/>
    <w:rsid w:val="56BE3354"/>
    <w:rsid w:val="581E5CA6"/>
    <w:rsid w:val="5B31711B"/>
    <w:rsid w:val="5C950521"/>
    <w:rsid w:val="603B7410"/>
    <w:rsid w:val="69595A0C"/>
    <w:rsid w:val="6CCA4588"/>
    <w:rsid w:val="722E5D6E"/>
    <w:rsid w:val="7D34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1212</Words>
  <Characters>1475</Characters>
  <Lines>0</Lines>
  <Paragraphs>0</Paragraphs>
  <TotalTime>0</TotalTime>
  <ScaleCrop>false</ScaleCrop>
  <LinksUpToDate>false</LinksUpToDate>
  <CharactersWithSpaces>1547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dcterms:modified xsi:type="dcterms:W3CDTF">2023-02-20T01:47:41Z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974D8D2A8ED7470FA8DDFDDBB1124E61</vt:lpwstr>
  </property>
</Properties>
</file>