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6824" w:rsidRDefault="008B6824" w:rsidP="008B6824">
      <w:pPr>
        <w:pStyle w:val="a5"/>
        <w:jc w:val="left"/>
        <w:outlineLvl w:val="0"/>
        <w:rPr>
          <w:rFonts w:asciiTheme="minorEastAsia" w:hAnsiTheme="minorEastAsia"/>
          <w:sz w:val="28"/>
          <w:szCs w:val="28"/>
        </w:rPr>
      </w:pPr>
      <w:bookmarkStart w:id="0" w:name="_Toc27988011"/>
      <w:r>
        <w:rPr>
          <w:rFonts w:asciiTheme="minorEastAsia" w:hAnsiTheme="minorEastAsia" w:hint="eastAsia"/>
          <w:sz w:val="28"/>
          <w:szCs w:val="28"/>
        </w:rPr>
        <w:t>附件1：</w:t>
      </w:r>
    </w:p>
    <w:bookmarkEnd w:id="0"/>
    <w:p w:rsidR="008B6824" w:rsidRDefault="008B6824" w:rsidP="008B6824">
      <w:pPr>
        <w:pStyle w:val="a5"/>
        <w:jc w:val="center"/>
        <w:outlineLvl w:val="0"/>
        <w:rPr>
          <w:rFonts w:ascii="Times New Roman" w:hAnsi="Times New Roman"/>
          <w:b/>
          <w:sz w:val="36"/>
        </w:rPr>
      </w:pPr>
      <w:r>
        <w:rPr>
          <w:rFonts w:ascii="Times New Roman" w:hAnsi="Times New Roman" w:hint="eastAsia"/>
          <w:b/>
          <w:sz w:val="36"/>
        </w:rPr>
        <w:t>采购需求一览表</w:t>
      </w:r>
      <w:bookmarkStart w:id="1" w:name="_GoBack"/>
      <w:bookmarkEnd w:id="1"/>
    </w:p>
    <w:p w:rsidR="008B6824" w:rsidRDefault="008B6824" w:rsidP="008B6824">
      <w:pPr>
        <w:pStyle w:val="a5"/>
        <w:ind w:left="632" w:hangingChars="300" w:hanging="632"/>
        <w:rPr>
          <w:b/>
        </w:rPr>
      </w:pPr>
      <w:r>
        <w:rPr>
          <w:rFonts w:hint="eastAsia"/>
          <w:b/>
        </w:rPr>
        <w:t>说明：本采购需求一览表中标注★号的内容为实质性要求和条件，响应人必须满足或优于，不满足或负偏离视为无效响应。</w:t>
      </w:r>
    </w:p>
    <w:tbl>
      <w:tblPr>
        <w:tblW w:w="9467"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25"/>
        <w:gridCol w:w="1190"/>
        <w:gridCol w:w="657"/>
        <w:gridCol w:w="748"/>
        <w:gridCol w:w="6147"/>
      </w:tblGrid>
      <w:tr w:rsidR="008B6824" w:rsidTr="00856ED2">
        <w:trPr>
          <w:trHeight w:val="616"/>
          <w:jc w:val="center"/>
        </w:trPr>
        <w:tc>
          <w:tcPr>
            <w:tcW w:w="725" w:type="dxa"/>
            <w:tcBorders>
              <w:top w:val="single" w:sz="4" w:space="0" w:color="auto"/>
              <w:bottom w:val="single" w:sz="4" w:space="0" w:color="auto"/>
              <w:right w:val="single" w:sz="4" w:space="0" w:color="auto"/>
            </w:tcBorders>
            <w:tcMar>
              <w:top w:w="0" w:type="dxa"/>
              <w:left w:w="0" w:type="dxa"/>
              <w:bottom w:w="0" w:type="dxa"/>
              <w:right w:w="0" w:type="dxa"/>
            </w:tcMar>
            <w:vAlign w:val="center"/>
          </w:tcPr>
          <w:p w:rsidR="008B6824" w:rsidRDefault="008B6824" w:rsidP="00856ED2">
            <w:pPr>
              <w:jc w:val="center"/>
              <w:rPr>
                <w:rFonts w:ascii="宋体" w:cs="Times New Roman"/>
                <w:b/>
                <w:bCs/>
              </w:rPr>
            </w:pPr>
            <w:proofErr w:type="gramStart"/>
            <w:r>
              <w:rPr>
                <w:rFonts w:ascii="宋体" w:hAnsi="宋体" w:cs="宋体" w:hint="eastAsia"/>
                <w:b/>
                <w:bCs/>
              </w:rPr>
              <w:t>项号</w:t>
            </w:r>
            <w:proofErr w:type="gramEnd"/>
          </w:p>
        </w:tc>
        <w:tc>
          <w:tcPr>
            <w:tcW w:w="1190" w:type="dxa"/>
            <w:tcBorders>
              <w:top w:val="single" w:sz="4" w:space="0" w:color="auto"/>
              <w:left w:val="single" w:sz="4" w:space="0" w:color="auto"/>
              <w:bottom w:val="single" w:sz="4" w:space="0" w:color="auto"/>
              <w:right w:val="single" w:sz="4" w:space="0" w:color="auto"/>
            </w:tcBorders>
            <w:vAlign w:val="center"/>
          </w:tcPr>
          <w:p w:rsidR="008B6824" w:rsidRDefault="008B6824" w:rsidP="00856ED2">
            <w:pPr>
              <w:jc w:val="center"/>
              <w:rPr>
                <w:rFonts w:ascii="宋体" w:cs="Times New Roman"/>
                <w:b/>
                <w:bCs/>
              </w:rPr>
            </w:pPr>
            <w:r>
              <w:rPr>
                <w:rFonts w:ascii="宋体" w:hAnsi="宋体" w:cs="宋体" w:hint="eastAsia"/>
                <w:b/>
                <w:bCs/>
              </w:rPr>
              <w:t>服务名称</w:t>
            </w:r>
          </w:p>
        </w:tc>
        <w:tc>
          <w:tcPr>
            <w:tcW w:w="657" w:type="dxa"/>
            <w:tcBorders>
              <w:top w:val="single" w:sz="4" w:space="0" w:color="auto"/>
              <w:left w:val="single" w:sz="4" w:space="0" w:color="auto"/>
              <w:bottom w:val="single" w:sz="4" w:space="0" w:color="auto"/>
              <w:right w:val="single" w:sz="4" w:space="0" w:color="auto"/>
            </w:tcBorders>
            <w:vAlign w:val="center"/>
          </w:tcPr>
          <w:p w:rsidR="008B6824" w:rsidRDefault="008B6824" w:rsidP="00856ED2">
            <w:pPr>
              <w:jc w:val="center"/>
              <w:rPr>
                <w:rFonts w:ascii="宋体" w:hAnsi="宋体" w:cs="宋体"/>
                <w:b/>
                <w:bCs/>
              </w:rPr>
            </w:pPr>
            <w:r>
              <w:rPr>
                <w:rFonts w:ascii="宋体" w:hAnsi="宋体" w:cs="宋体" w:hint="eastAsia"/>
                <w:b/>
                <w:bCs/>
              </w:rPr>
              <w:t>数量</w:t>
            </w:r>
          </w:p>
        </w:tc>
        <w:tc>
          <w:tcPr>
            <w:tcW w:w="748" w:type="dxa"/>
            <w:tcBorders>
              <w:top w:val="single" w:sz="4" w:space="0" w:color="auto"/>
              <w:left w:val="single" w:sz="4" w:space="0" w:color="auto"/>
              <w:bottom w:val="single" w:sz="4" w:space="0" w:color="auto"/>
              <w:right w:val="single" w:sz="4" w:space="0" w:color="auto"/>
            </w:tcBorders>
            <w:vAlign w:val="center"/>
          </w:tcPr>
          <w:p w:rsidR="008B6824" w:rsidRDefault="008B6824" w:rsidP="00856ED2">
            <w:pPr>
              <w:jc w:val="center"/>
              <w:rPr>
                <w:rFonts w:ascii="宋体" w:cs="Times New Roman"/>
                <w:b/>
                <w:bCs/>
              </w:rPr>
            </w:pPr>
            <w:r>
              <w:rPr>
                <w:rFonts w:ascii="宋体" w:hAnsi="宋体" w:cs="宋体" w:hint="eastAsia"/>
                <w:b/>
                <w:bCs/>
              </w:rPr>
              <w:t>预算</w:t>
            </w:r>
          </w:p>
        </w:tc>
        <w:tc>
          <w:tcPr>
            <w:tcW w:w="6147" w:type="dxa"/>
            <w:tcBorders>
              <w:top w:val="single" w:sz="4" w:space="0" w:color="auto"/>
              <w:left w:val="single" w:sz="4" w:space="0" w:color="auto"/>
              <w:bottom w:val="single" w:sz="4" w:space="0" w:color="auto"/>
            </w:tcBorders>
            <w:vAlign w:val="center"/>
          </w:tcPr>
          <w:p w:rsidR="008B6824" w:rsidRDefault="008B6824" w:rsidP="00856ED2">
            <w:pPr>
              <w:jc w:val="center"/>
              <w:rPr>
                <w:rFonts w:ascii="宋体" w:cs="Times New Roman"/>
                <w:b/>
                <w:bCs/>
              </w:rPr>
            </w:pPr>
            <w:r>
              <w:rPr>
                <w:rFonts w:ascii="宋体" w:hAnsi="宋体" w:cs="宋体" w:hint="eastAsia"/>
                <w:b/>
                <w:bCs/>
              </w:rPr>
              <w:t>服务项目的具体内容和要求</w:t>
            </w:r>
          </w:p>
        </w:tc>
      </w:tr>
      <w:tr w:rsidR="008B6824" w:rsidTr="00856ED2">
        <w:trPr>
          <w:trHeight w:val="616"/>
          <w:jc w:val="center"/>
        </w:trPr>
        <w:tc>
          <w:tcPr>
            <w:tcW w:w="725" w:type="dxa"/>
            <w:tcBorders>
              <w:top w:val="single" w:sz="4" w:space="0" w:color="auto"/>
              <w:bottom w:val="single" w:sz="4" w:space="0" w:color="auto"/>
              <w:right w:val="single" w:sz="4" w:space="0" w:color="auto"/>
            </w:tcBorders>
            <w:tcMar>
              <w:top w:w="0" w:type="dxa"/>
              <w:left w:w="0" w:type="dxa"/>
              <w:bottom w:w="0" w:type="dxa"/>
              <w:right w:w="0" w:type="dxa"/>
            </w:tcMar>
            <w:vAlign w:val="center"/>
          </w:tcPr>
          <w:p w:rsidR="008B6824" w:rsidRDefault="008B6824" w:rsidP="00856ED2">
            <w:pPr>
              <w:jc w:val="center"/>
              <w:rPr>
                <w:rFonts w:ascii="宋体" w:hAnsi="宋体" w:cs="宋体"/>
              </w:rPr>
            </w:pPr>
            <w:r>
              <w:rPr>
                <w:rFonts w:ascii="宋体" w:hAnsi="宋体" w:cs="宋体"/>
              </w:rPr>
              <w:t>1</w:t>
            </w:r>
          </w:p>
        </w:tc>
        <w:tc>
          <w:tcPr>
            <w:tcW w:w="1190" w:type="dxa"/>
            <w:tcBorders>
              <w:top w:val="single" w:sz="4" w:space="0" w:color="auto"/>
              <w:left w:val="single" w:sz="4" w:space="0" w:color="auto"/>
              <w:bottom w:val="single" w:sz="4" w:space="0" w:color="auto"/>
              <w:right w:val="single" w:sz="4" w:space="0" w:color="auto"/>
            </w:tcBorders>
            <w:vAlign w:val="center"/>
          </w:tcPr>
          <w:p w:rsidR="008B6824" w:rsidRDefault="008B6824" w:rsidP="00856ED2">
            <w:pPr>
              <w:jc w:val="center"/>
              <w:rPr>
                <w:rFonts w:ascii="宋体" w:cs="Times New Roman"/>
              </w:rPr>
            </w:pPr>
            <w:r>
              <w:rPr>
                <w:rFonts w:ascii="宋体" w:cs="Times New Roman" w:hint="eastAsia"/>
              </w:rPr>
              <w:t>南宁中心血站2023年信息系统攻防演练服务</w:t>
            </w:r>
          </w:p>
        </w:tc>
        <w:tc>
          <w:tcPr>
            <w:tcW w:w="657" w:type="dxa"/>
            <w:tcBorders>
              <w:top w:val="single" w:sz="4" w:space="0" w:color="auto"/>
              <w:left w:val="single" w:sz="4" w:space="0" w:color="auto"/>
              <w:bottom w:val="single" w:sz="4" w:space="0" w:color="auto"/>
              <w:right w:val="single" w:sz="4" w:space="0" w:color="auto"/>
            </w:tcBorders>
            <w:vAlign w:val="center"/>
          </w:tcPr>
          <w:p w:rsidR="008B6824" w:rsidRDefault="008B6824" w:rsidP="00856ED2">
            <w:pPr>
              <w:jc w:val="center"/>
              <w:rPr>
                <w:rFonts w:ascii="宋体" w:hAnsi="宋体" w:cs="宋体"/>
              </w:rPr>
            </w:pPr>
            <w:r>
              <w:rPr>
                <w:rFonts w:ascii="宋体" w:hAnsi="宋体" w:cs="宋体" w:hint="eastAsia"/>
              </w:rPr>
              <w:t>1项</w:t>
            </w:r>
          </w:p>
        </w:tc>
        <w:tc>
          <w:tcPr>
            <w:tcW w:w="748" w:type="dxa"/>
            <w:tcBorders>
              <w:top w:val="single" w:sz="4" w:space="0" w:color="auto"/>
              <w:left w:val="single" w:sz="4" w:space="0" w:color="auto"/>
              <w:bottom w:val="single" w:sz="4" w:space="0" w:color="auto"/>
              <w:right w:val="single" w:sz="4" w:space="0" w:color="auto"/>
            </w:tcBorders>
            <w:vAlign w:val="center"/>
          </w:tcPr>
          <w:p w:rsidR="008B6824" w:rsidRDefault="008B6824" w:rsidP="00856ED2">
            <w:pPr>
              <w:jc w:val="center"/>
              <w:rPr>
                <w:rFonts w:ascii="宋体" w:cs="Times New Roman"/>
              </w:rPr>
            </w:pPr>
            <w:r>
              <w:rPr>
                <w:rFonts w:ascii="宋体" w:hAnsi="宋体" w:cs="宋体" w:hint="eastAsia"/>
              </w:rPr>
              <w:t>8.5万元</w:t>
            </w:r>
          </w:p>
        </w:tc>
        <w:tc>
          <w:tcPr>
            <w:tcW w:w="6147" w:type="dxa"/>
            <w:tcBorders>
              <w:top w:val="single" w:sz="4" w:space="0" w:color="auto"/>
              <w:left w:val="single" w:sz="4" w:space="0" w:color="auto"/>
              <w:bottom w:val="single" w:sz="4" w:space="0" w:color="auto"/>
            </w:tcBorders>
            <w:vAlign w:val="center"/>
          </w:tcPr>
          <w:p w:rsidR="008B6824" w:rsidRDefault="008B6824" w:rsidP="00856ED2">
            <w:pPr>
              <w:pStyle w:val="a4"/>
            </w:pPr>
            <w:r>
              <w:rPr>
                <w:rFonts w:hint="eastAsia"/>
              </w:rPr>
              <w:t>一、主要用途：</w:t>
            </w:r>
          </w:p>
          <w:p w:rsidR="008B6824" w:rsidRDefault="008B6824" w:rsidP="00856ED2">
            <w:pPr>
              <w:pStyle w:val="a4"/>
              <w:ind w:firstLineChars="200" w:firstLine="420"/>
            </w:pPr>
            <w:r>
              <w:rPr>
                <w:rFonts w:hint="eastAsia"/>
              </w:rPr>
              <w:t>全面分析南宁中心血站目前信息系统的安全现状，深入挖掘各种存在的信息安全隐患，对系统的现状进行分析，与行业内所需要的安全目标之间的差距，并以此促进未来的信息安全规划，构建动态、完整、高效的南宁中心血站信息安全保障体系，逐步形成持续完善、自我优化的</w:t>
            </w:r>
            <w:proofErr w:type="gramStart"/>
            <w:r>
              <w:rPr>
                <w:rFonts w:hint="eastAsia"/>
              </w:rPr>
              <w:t>安全运</w:t>
            </w:r>
            <w:proofErr w:type="gramEnd"/>
            <w:r>
              <w:rPr>
                <w:rFonts w:hint="eastAsia"/>
              </w:rPr>
              <w:t>维体系和管理体系，提高南宁中心血站信息系统的整体安全能力。</w:t>
            </w:r>
          </w:p>
          <w:p w:rsidR="008B6824" w:rsidRDefault="008B6824" w:rsidP="00856ED2">
            <w:pPr>
              <w:pStyle w:val="a4"/>
            </w:pPr>
            <w:r>
              <w:rPr>
                <w:rFonts w:hint="eastAsia"/>
              </w:rPr>
              <w:t>二、服务内容：</w:t>
            </w:r>
          </w:p>
          <w:p w:rsidR="008B6824" w:rsidRDefault="008B6824" w:rsidP="00856ED2">
            <w:pPr>
              <w:pStyle w:val="a4"/>
            </w:pPr>
            <w:r>
              <w:rPr>
                <w:rFonts w:hint="eastAsia"/>
              </w:rPr>
              <w:t>1</w:t>
            </w:r>
            <w:r>
              <w:rPr>
                <w:rFonts w:hint="eastAsia"/>
              </w:rPr>
              <w:t>、作为模拟攻击方，最大限度模拟真实黑客的攻击手法，在不采用破坏性攻击行为的前提下，对选定目标系统进行不限制攻击路径、不限制攻击手法的实战化攻击测试，以系统提权、控制业务、获取数据为目标，最大程度暴露单位的网络攻击路径和安全风险、发现单位拿权防护和威胁发现短板，深入评估单位的网络安全防护能力。</w:t>
            </w:r>
          </w:p>
          <w:p w:rsidR="008B6824" w:rsidRDefault="008B6824" w:rsidP="00856ED2">
            <w:pPr>
              <w:pStyle w:val="a4"/>
            </w:pPr>
            <w:r>
              <w:rPr>
                <w:rFonts w:hint="eastAsia"/>
              </w:rPr>
              <w:t>2</w:t>
            </w:r>
            <w:r>
              <w:rPr>
                <w:rFonts w:hint="eastAsia"/>
              </w:rPr>
              <w:t>、对南宁中心血站选定的</w:t>
            </w:r>
            <w:r>
              <w:rPr>
                <w:rFonts w:hint="eastAsia"/>
              </w:rPr>
              <w:t>1</w:t>
            </w:r>
            <w:r>
              <w:rPr>
                <w:rFonts w:hint="eastAsia"/>
              </w:rPr>
              <w:t>个靶标系统作为目标对象，按照约定的时间进行非破坏性的实战化攻击测试，在确保不采取破坏性测试方法的前提下，模拟真实黑客的攻击思路和方法，以最终控制标靶系统、获取标靶系统数据为目的，从互联网侧</w:t>
            </w:r>
            <w:proofErr w:type="gramStart"/>
            <w:r>
              <w:rPr>
                <w:rFonts w:hint="eastAsia"/>
              </w:rPr>
              <w:t>远程对</w:t>
            </w:r>
            <w:proofErr w:type="gramEnd"/>
            <w:r>
              <w:rPr>
                <w:rFonts w:hint="eastAsia"/>
              </w:rPr>
              <w:t>南宁市中心血站包括但不限于标靶系统发起攻击，以检查发现可能的入侵路径，有效检测南宁中心血站网络安全防御体系的有效性，发现存在的网络安全问题和弱点，具体内容如下：</w:t>
            </w:r>
          </w:p>
          <w:p w:rsidR="008B6824" w:rsidRDefault="008B6824" w:rsidP="00856ED2">
            <w:pPr>
              <w:pStyle w:val="a4"/>
            </w:pPr>
            <w:r>
              <w:rPr>
                <w:rFonts w:hint="eastAsia"/>
              </w:rPr>
              <w:t>（</w:t>
            </w:r>
            <w:r>
              <w:rPr>
                <w:rFonts w:hint="eastAsia"/>
              </w:rPr>
              <w:t>1</w:t>
            </w:r>
            <w:r>
              <w:rPr>
                <w:rFonts w:hint="eastAsia"/>
              </w:rPr>
              <w:t>）互联网定向信息收集：</w:t>
            </w:r>
          </w:p>
          <w:p w:rsidR="008B6824" w:rsidRDefault="008B6824" w:rsidP="00856ED2">
            <w:pPr>
              <w:pStyle w:val="a4"/>
              <w:ind w:firstLineChars="200" w:firstLine="420"/>
            </w:pPr>
            <w:r>
              <w:rPr>
                <w:rFonts w:hint="eastAsia"/>
              </w:rPr>
              <w:t>充分结合自动化工具和专家检测，采取主动探测、被动搜集等方式方法充分收集南宁市中心血站互联网侧的敏感资产信息，为具体的攻击测试提供信息支撑；</w:t>
            </w:r>
          </w:p>
          <w:p w:rsidR="008B6824" w:rsidRDefault="008B6824" w:rsidP="00856ED2">
            <w:pPr>
              <w:pStyle w:val="a4"/>
              <w:rPr>
                <w:rFonts w:ascii="宋体" w:eastAsia="宋体" w:hAnsi="宋体" w:cs="宋体"/>
                <w:color w:val="000000"/>
                <w:sz w:val="24"/>
              </w:rPr>
            </w:pPr>
            <w:r>
              <w:rPr>
                <w:rFonts w:ascii="宋体" w:eastAsia="宋体" w:hAnsi="宋体" w:cs="宋体" w:hint="eastAsia"/>
                <w:color w:val="000000"/>
                <w:sz w:val="24"/>
              </w:rPr>
              <w:t>（2）</w:t>
            </w:r>
            <w:r>
              <w:rPr>
                <w:rFonts w:hint="eastAsia"/>
              </w:rPr>
              <w:t>互联网侧攻击：</w:t>
            </w:r>
          </w:p>
          <w:p w:rsidR="008B6824" w:rsidRDefault="008B6824" w:rsidP="00856ED2">
            <w:pPr>
              <w:pStyle w:val="a4"/>
              <w:ind w:firstLineChars="200" w:firstLine="420"/>
            </w:pPr>
            <w:r>
              <w:rPr>
                <w:rFonts w:hint="eastAsia"/>
              </w:rPr>
              <w:t>按照真实攻击者的攻击思路和方式方法，对南宁市中心血站互联网测的资产开展攻击测试，以突破互联网边界、建立渗透进入内网的据点为目标；</w:t>
            </w:r>
          </w:p>
          <w:p w:rsidR="008B6824" w:rsidRDefault="008B6824" w:rsidP="00856ED2">
            <w:pPr>
              <w:pStyle w:val="a4"/>
            </w:pPr>
            <w:r>
              <w:rPr>
                <w:rFonts w:hint="eastAsia"/>
              </w:rPr>
              <w:t>（</w:t>
            </w:r>
            <w:r>
              <w:rPr>
                <w:rFonts w:hint="eastAsia"/>
              </w:rPr>
              <w:t>3</w:t>
            </w:r>
            <w:r>
              <w:rPr>
                <w:rFonts w:hint="eastAsia"/>
              </w:rPr>
              <w:t>）内网侧攻击：</w:t>
            </w:r>
          </w:p>
          <w:p w:rsidR="008B6824" w:rsidRDefault="008B6824" w:rsidP="00856ED2">
            <w:pPr>
              <w:pStyle w:val="a4"/>
              <w:ind w:firstLineChars="200" w:firstLine="420"/>
            </w:pPr>
            <w:r>
              <w:rPr>
                <w:rFonts w:hint="eastAsia"/>
              </w:rPr>
              <w:t>当互联网侧存在可被利用的漏洞并成功建立攻击据点后，攻击队人员将采用内网渗透方法进一步对南宁市中心血站的内容执</w:t>
            </w:r>
            <w:r>
              <w:rPr>
                <w:rFonts w:hint="eastAsia"/>
              </w:rPr>
              <w:lastRenderedPageBreak/>
              <w:t>行渗透攻击，攻击标靶系统、控制更多的系统、获取更多的数据；</w:t>
            </w:r>
          </w:p>
          <w:p w:rsidR="008B6824" w:rsidRDefault="008B6824" w:rsidP="00856ED2">
            <w:pPr>
              <w:pStyle w:val="a4"/>
            </w:pPr>
            <w:r>
              <w:rPr>
                <w:rFonts w:hint="eastAsia"/>
              </w:rPr>
              <w:t>（</w:t>
            </w:r>
            <w:r>
              <w:rPr>
                <w:rFonts w:hint="eastAsia"/>
              </w:rPr>
              <w:t>4</w:t>
            </w:r>
            <w:r>
              <w:rPr>
                <w:rFonts w:hint="eastAsia"/>
              </w:rPr>
              <w:t>）评估解读：</w:t>
            </w:r>
          </w:p>
          <w:p w:rsidR="008B6824" w:rsidRDefault="008B6824" w:rsidP="00856ED2">
            <w:pPr>
              <w:pStyle w:val="a4"/>
              <w:ind w:firstLineChars="200" w:firstLine="420"/>
            </w:pPr>
            <w:r>
              <w:rPr>
                <w:rFonts w:hint="eastAsia"/>
              </w:rPr>
              <w:t>评估工作完成后，要求为南宁市中心血站提供针对整体攻击过程的报告解读支持，以协助南宁市中心血站分析安全弱点、为安全整改工作提供建议。</w:t>
            </w:r>
          </w:p>
          <w:p w:rsidR="008B6824" w:rsidRDefault="008B6824" w:rsidP="00856ED2">
            <w:pPr>
              <w:pStyle w:val="a4"/>
            </w:pPr>
            <w:r>
              <w:rPr>
                <w:rFonts w:hint="eastAsia"/>
              </w:rPr>
              <w:t>★（</w:t>
            </w:r>
            <w:r>
              <w:rPr>
                <w:rFonts w:hint="eastAsia"/>
              </w:rPr>
              <w:t>5</w:t>
            </w:r>
            <w:r>
              <w:rPr>
                <w:rFonts w:hint="eastAsia"/>
              </w:rPr>
              <w:t>）渗透测试服务：</w:t>
            </w:r>
          </w:p>
          <w:p w:rsidR="008B6824" w:rsidRDefault="008B6824" w:rsidP="00856ED2">
            <w:pPr>
              <w:pStyle w:val="a4"/>
              <w:ind w:firstLineChars="200" w:firstLine="420"/>
            </w:pPr>
            <w:r>
              <w:rPr>
                <w:rFonts w:hint="eastAsia"/>
              </w:rPr>
              <w:t>在服务期内，针对采购人指定授权的业务系统（不少于</w:t>
            </w:r>
            <w:r>
              <w:rPr>
                <w:rFonts w:hint="eastAsia"/>
              </w:rPr>
              <w:t>3</w:t>
            </w:r>
            <w:r>
              <w:rPr>
                <w:rFonts w:hint="eastAsia"/>
              </w:rPr>
              <w:t>个）</w:t>
            </w:r>
            <w:proofErr w:type="gramStart"/>
            <w:r>
              <w:rPr>
                <w:rFonts w:hint="eastAsia"/>
              </w:rPr>
              <w:t>进行白盒渗透</w:t>
            </w:r>
            <w:proofErr w:type="gramEnd"/>
            <w:r>
              <w:rPr>
                <w:rFonts w:hint="eastAsia"/>
              </w:rPr>
              <w:t>测试，</w:t>
            </w:r>
            <w:r>
              <w:rPr>
                <w:rFonts w:ascii="Arial" w:eastAsia="Arial" w:hAnsi="Arial" w:cs="Arial"/>
                <w:color w:val="3D3D3D"/>
                <w:szCs w:val="21"/>
                <w:shd w:val="clear" w:color="auto" w:fill="FFFFFF"/>
              </w:rPr>
              <w:t>模拟真实黑客的技术手段对目标进行漏洞检测，对业务系统进行全面深入的安全测试，帮助</w:t>
            </w:r>
            <w:r>
              <w:rPr>
                <w:rFonts w:ascii="Arial" w:eastAsia="宋体" w:hAnsi="Arial" w:cs="Arial" w:hint="eastAsia"/>
                <w:color w:val="3D3D3D"/>
                <w:szCs w:val="21"/>
                <w:shd w:val="clear" w:color="auto" w:fill="FFFFFF"/>
              </w:rPr>
              <w:t>采购人</w:t>
            </w:r>
            <w:r>
              <w:rPr>
                <w:rFonts w:ascii="Arial" w:eastAsia="Arial" w:hAnsi="Arial" w:cs="Arial"/>
                <w:color w:val="3D3D3D"/>
                <w:szCs w:val="21"/>
                <w:shd w:val="clear" w:color="auto" w:fill="FFFFFF"/>
              </w:rPr>
              <w:t>挖掘出正常业务流程中的隐藏的安全缺陷和漏洞，并提出修复建议。</w:t>
            </w:r>
          </w:p>
          <w:p w:rsidR="008B6824" w:rsidRDefault="008B6824" w:rsidP="00856ED2">
            <w:pPr>
              <w:pStyle w:val="a4"/>
            </w:pPr>
            <w:r>
              <w:rPr>
                <w:rFonts w:hint="eastAsia"/>
              </w:rPr>
              <w:t>★（</w:t>
            </w:r>
            <w:r>
              <w:rPr>
                <w:rFonts w:hint="eastAsia"/>
              </w:rPr>
              <w:t>6</w:t>
            </w:r>
            <w:r>
              <w:rPr>
                <w:rFonts w:hint="eastAsia"/>
              </w:rPr>
              <w:t>）网络安全技术培训服务：</w:t>
            </w:r>
          </w:p>
          <w:p w:rsidR="008B6824" w:rsidRDefault="008B6824" w:rsidP="00856ED2">
            <w:pPr>
              <w:pStyle w:val="a4"/>
            </w:pPr>
            <w:r>
              <w:rPr>
                <w:rFonts w:hint="eastAsia"/>
              </w:rPr>
              <w:t>在服务期内，面向采购人单位的技术人员提供专业的网络安全技术培训，提高个人隐私保护、常规攻击防护、信息安全管理等能力，增强个人网络安全防护意识，降低网络攻击风险</w:t>
            </w:r>
            <w:r>
              <w:rPr>
                <w:rFonts w:hint="eastAsia"/>
              </w:rPr>
              <w:t xml:space="preserve"> </w:t>
            </w:r>
            <w:r>
              <w:rPr>
                <w:rFonts w:hint="eastAsia"/>
              </w:rPr>
              <w:t>，累计培训次数不少于</w:t>
            </w:r>
            <w:r>
              <w:rPr>
                <w:rFonts w:hint="eastAsia"/>
              </w:rPr>
              <w:t>1</w:t>
            </w:r>
            <w:r>
              <w:rPr>
                <w:rFonts w:hint="eastAsia"/>
              </w:rPr>
              <w:t>次。</w:t>
            </w:r>
          </w:p>
          <w:p w:rsidR="008B6824" w:rsidRDefault="008B6824" w:rsidP="00856ED2">
            <w:pPr>
              <w:pStyle w:val="a4"/>
            </w:pPr>
            <w:r>
              <w:rPr>
                <w:rFonts w:hint="eastAsia"/>
              </w:rPr>
              <w:t>三、服务要求：</w:t>
            </w:r>
          </w:p>
          <w:p w:rsidR="008B6824" w:rsidRDefault="008B6824" w:rsidP="00856ED2">
            <w:pPr>
              <w:pStyle w:val="a4"/>
            </w:pPr>
            <w:r>
              <w:rPr>
                <w:rFonts w:hint="eastAsia"/>
              </w:rPr>
              <w:t>★</w:t>
            </w:r>
            <w:r>
              <w:rPr>
                <w:rFonts w:hint="eastAsia"/>
              </w:rPr>
              <w:t>1</w:t>
            </w:r>
            <w:r>
              <w:rPr>
                <w:rFonts w:hint="eastAsia"/>
              </w:rPr>
              <w:t>、服务次数：作为模拟攻击方在服务期内提供</w:t>
            </w:r>
            <w:r>
              <w:rPr>
                <w:rFonts w:hint="eastAsia"/>
              </w:rPr>
              <w:t>1</w:t>
            </w:r>
            <w:r>
              <w:rPr>
                <w:rFonts w:hint="eastAsia"/>
              </w:rPr>
              <w:t>次攻击测试；</w:t>
            </w:r>
          </w:p>
          <w:p w:rsidR="008B6824" w:rsidRDefault="008B6824" w:rsidP="00856ED2">
            <w:pPr>
              <w:pStyle w:val="a4"/>
            </w:pPr>
            <w:r>
              <w:rPr>
                <w:rFonts w:hint="eastAsia"/>
              </w:rPr>
              <w:t>★</w:t>
            </w:r>
            <w:r>
              <w:rPr>
                <w:rFonts w:hint="eastAsia"/>
              </w:rPr>
              <w:t>2</w:t>
            </w:r>
            <w:r>
              <w:rPr>
                <w:rFonts w:hint="eastAsia"/>
              </w:rPr>
              <w:t>、服务时长：提供为期</w:t>
            </w:r>
            <w:r>
              <w:rPr>
                <w:rFonts w:hint="eastAsia"/>
              </w:rPr>
              <w:t>5</w:t>
            </w:r>
            <w:r>
              <w:rPr>
                <w:rFonts w:hint="eastAsia"/>
              </w:rPr>
              <w:t>天的模拟攻击方的评估攻击测试，如已获取标靶系统控制权可提前结束；</w:t>
            </w:r>
          </w:p>
          <w:p w:rsidR="008B6824" w:rsidRDefault="008B6824" w:rsidP="00856ED2">
            <w:pPr>
              <w:pStyle w:val="a4"/>
            </w:pPr>
            <w:r>
              <w:rPr>
                <w:rFonts w:hint="eastAsia"/>
              </w:rPr>
              <w:t>★</w:t>
            </w:r>
            <w:r>
              <w:rPr>
                <w:rFonts w:hint="eastAsia"/>
              </w:rPr>
              <w:t>3</w:t>
            </w:r>
            <w:r>
              <w:rPr>
                <w:rFonts w:hint="eastAsia"/>
              </w:rPr>
              <w:t>、服务范围：南宁市中心血站</w:t>
            </w:r>
            <w:r>
              <w:rPr>
                <w:rFonts w:hint="eastAsia"/>
              </w:rPr>
              <w:t>1</w:t>
            </w:r>
            <w:r>
              <w:rPr>
                <w:rFonts w:hint="eastAsia"/>
              </w:rPr>
              <w:t>个标靶系统；</w:t>
            </w:r>
          </w:p>
          <w:p w:rsidR="008B6824" w:rsidRDefault="008B6824" w:rsidP="00856ED2">
            <w:pPr>
              <w:pStyle w:val="a4"/>
            </w:pPr>
            <w:r>
              <w:rPr>
                <w:rFonts w:hint="eastAsia"/>
              </w:rPr>
              <w:t>★</w:t>
            </w:r>
            <w:r>
              <w:rPr>
                <w:rFonts w:hint="eastAsia"/>
              </w:rPr>
              <w:t>4</w:t>
            </w:r>
            <w:r>
              <w:rPr>
                <w:rFonts w:hint="eastAsia"/>
              </w:rPr>
              <w:t>、评估报告输出：模拟攻击方评估工作完成后，</w:t>
            </w:r>
            <w:r>
              <w:rPr>
                <w:rFonts w:hint="eastAsia"/>
              </w:rPr>
              <w:t>5</w:t>
            </w:r>
            <w:r>
              <w:rPr>
                <w:rFonts w:hint="eastAsia"/>
              </w:rPr>
              <w:t>个工作日内提交评估报告。</w:t>
            </w:r>
          </w:p>
          <w:p w:rsidR="008B6824" w:rsidRDefault="008B6824" w:rsidP="00856ED2">
            <w:pPr>
              <w:pStyle w:val="a4"/>
            </w:pPr>
            <w:r>
              <w:rPr>
                <w:rFonts w:hint="eastAsia"/>
              </w:rPr>
              <w:t>★</w:t>
            </w:r>
            <w:r>
              <w:rPr>
                <w:rFonts w:hint="eastAsia"/>
              </w:rPr>
              <w:t>5</w:t>
            </w:r>
            <w:r>
              <w:rPr>
                <w:rFonts w:hint="eastAsia"/>
              </w:rPr>
              <w:t>、服务人员数量要求：</w:t>
            </w:r>
          </w:p>
          <w:p w:rsidR="008B6824" w:rsidRDefault="008B6824" w:rsidP="00856ED2">
            <w:pPr>
              <w:pStyle w:val="a4"/>
              <w:ind w:firstLineChars="200" w:firstLine="420"/>
              <w:rPr>
                <w:color w:val="000000" w:themeColor="text1"/>
              </w:rPr>
            </w:pPr>
            <w:r>
              <w:rPr>
                <w:rFonts w:hint="eastAsia"/>
                <w:color w:val="000000" w:themeColor="text1"/>
              </w:rPr>
              <w:t>为保证服务质量，服务提供商自带自动化渗透测试工具。要求项目实施团队人员包含项目经理、攻击队成员且攻击队成员人数不小于</w:t>
            </w:r>
            <w:r>
              <w:rPr>
                <w:rFonts w:hint="eastAsia"/>
                <w:color w:val="000000" w:themeColor="text1"/>
              </w:rPr>
              <w:t>3</w:t>
            </w:r>
            <w:r>
              <w:rPr>
                <w:rFonts w:hint="eastAsia"/>
                <w:color w:val="000000" w:themeColor="text1"/>
              </w:rPr>
              <w:t>人。实施攻击的天数不少于</w:t>
            </w:r>
            <w:r>
              <w:rPr>
                <w:rFonts w:hint="eastAsia"/>
                <w:color w:val="000000" w:themeColor="text1"/>
              </w:rPr>
              <w:t>5</w:t>
            </w:r>
            <w:r>
              <w:rPr>
                <w:rFonts w:hint="eastAsia"/>
                <w:color w:val="000000" w:themeColor="text1"/>
              </w:rPr>
              <w:t>天，已获取靶标系统控制权限除外。</w:t>
            </w:r>
          </w:p>
          <w:p w:rsidR="008B6824" w:rsidRDefault="008B6824" w:rsidP="00856ED2">
            <w:pPr>
              <w:pStyle w:val="a4"/>
            </w:pPr>
            <w:r>
              <w:rPr>
                <w:rFonts w:hint="eastAsia"/>
              </w:rPr>
              <w:t>6</w:t>
            </w:r>
            <w:r>
              <w:rPr>
                <w:rFonts w:hint="eastAsia"/>
              </w:rPr>
              <w:t>、服务人员满足以下要求的优先考虑：</w:t>
            </w:r>
          </w:p>
          <w:p w:rsidR="008B6824" w:rsidRDefault="008B6824" w:rsidP="00856ED2">
            <w:pPr>
              <w:pStyle w:val="a4"/>
            </w:pPr>
            <w:r>
              <w:rPr>
                <w:rFonts w:hint="eastAsia"/>
              </w:rPr>
              <w:t>（</w:t>
            </w:r>
            <w:r>
              <w:rPr>
                <w:rFonts w:hint="eastAsia"/>
              </w:rPr>
              <w:t>1</w:t>
            </w:r>
            <w:r>
              <w:rPr>
                <w:rFonts w:hint="eastAsia"/>
              </w:rPr>
              <w:t>）项目经理要求：</w:t>
            </w:r>
          </w:p>
          <w:p w:rsidR="008B6824" w:rsidRDefault="008B6824" w:rsidP="00856ED2">
            <w:pPr>
              <w:pStyle w:val="a4"/>
              <w:ind w:firstLineChars="200" w:firstLine="420"/>
            </w:pPr>
            <w:r>
              <w:rPr>
                <w:rFonts w:hint="eastAsia"/>
              </w:rPr>
              <w:t>具有</w:t>
            </w:r>
            <w:r>
              <w:rPr>
                <w:rFonts w:hint="eastAsia"/>
              </w:rPr>
              <w:t>5</w:t>
            </w:r>
            <w:r>
              <w:rPr>
                <w:rFonts w:hint="eastAsia"/>
              </w:rPr>
              <w:t>年以上网络安全工作经验，且常驻广西区域；具备计算机系统集成高级项目经理证书、注册信息安全专业人员</w:t>
            </w:r>
            <w:r>
              <w:rPr>
                <w:rFonts w:hint="eastAsia"/>
              </w:rPr>
              <w:t>CISP</w:t>
            </w:r>
            <w:r>
              <w:rPr>
                <w:rFonts w:hint="eastAsia"/>
              </w:rPr>
              <w:t>证书，需至少具备其中一个。</w:t>
            </w:r>
          </w:p>
          <w:p w:rsidR="008B6824" w:rsidRDefault="008B6824" w:rsidP="00856ED2">
            <w:pPr>
              <w:pStyle w:val="a4"/>
              <w:rPr>
                <w:color w:val="000000" w:themeColor="text1"/>
              </w:rPr>
            </w:pPr>
            <w:r>
              <w:rPr>
                <w:rFonts w:hint="eastAsia"/>
                <w:color w:val="000000" w:themeColor="text1"/>
              </w:rPr>
              <w:t>（</w:t>
            </w:r>
            <w:r>
              <w:rPr>
                <w:color w:val="000000" w:themeColor="text1"/>
              </w:rPr>
              <w:t>2</w:t>
            </w:r>
            <w:r>
              <w:rPr>
                <w:rFonts w:hint="eastAsia"/>
                <w:color w:val="000000" w:themeColor="text1"/>
              </w:rPr>
              <w:t>）攻击队成员能力要求：</w:t>
            </w:r>
          </w:p>
          <w:p w:rsidR="008B6824" w:rsidRDefault="008B6824" w:rsidP="00856ED2">
            <w:pPr>
              <w:pStyle w:val="a4"/>
              <w:ind w:firstLineChars="200" w:firstLine="420"/>
              <w:rPr>
                <w:color w:val="000000" w:themeColor="text1"/>
              </w:rPr>
            </w:pPr>
            <w:r>
              <w:rPr>
                <w:rFonts w:hint="eastAsia"/>
                <w:color w:val="000000" w:themeColor="text1"/>
              </w:rPr>
              <w:t>具有</w:t>
            </w:r>
            <w:r>
              <w:rPr>
                <w:color w:val="000000" w:themeColor="text1"/>
              </w:rPr>
              <w:t>2</w:t>
            </w:r>
            <w:r>
              <w:rPr>
                <w:rFonts w:hint="eastAsia"/>
                <w:color w:val="000000" w:themeColor="text1"/>
              </w:rPr>
              <w:t>年以上网络安全工作经验，同时攻击队队长须具备</w:t>
            </w:r>
            <w:r>
              <w:rPr>
                <w:rFonts w:hint="eastAsia"/>
                <w:color w:val="000000" w:themeColor="text1"/>
              </w:rPr>
              <w:t>CISP-PT</w:t>
            </w:r>
            <w:r>
              <w:rPr>
                <w:color w:val="000000" w:themeColor="text1"/>
              </w:rPr>
              <w:t>E</w:t>
            </w:r>
            <w:r>
              <w:rPr>
                <w:rFonts w:hint="eastAsia"/>
                <w:color w:val="000000" w:themeColor="text1"/>
              </w:rPr>
              <w:t>认证证书，需提供相关证明截图。</w:t>
            </w:r>
          </w:p>
          <w:p w:rsidR="008B6824" w:rsidRDefault="008B6824" w:rsidP="00856ED2">
            <w:pPr>
              <w:pStyle w:val="a4"/>
              <w:ind w:firstLineChars="200" w:firstLine="422"/>
              <w:rPr>
                <w:b/>
                <w:color w:val="000000" w:themeColor="text1"/>
              </w:rPr>
            </w:pPr>
            <w:r>
              <w:rPr>
                <w:rFonts w:hint="eastAsia"/>
                <w:b/>
                <w:color w:val="000000" w:themeColor="text1"/>
              </w:rPr>
              <w:t>以上第（</w:t>
            </w:r>
            <w:r>
              <w:rPr>
                <w:rFonts w:hint="eastAsia"/>
                <w:b/>
                <w:color w:val="000000" w:themeColor="text1"/>
              </w:rPr>
              <w:t>1</w:t>
            </w:r>
            <w:r>
              <w:rPr>
                <w:rFonts w:hint="eastAsia"/>
                <w:b/>
                <w:color w:val="000000" w:themeColor="text1"/>
              </w:rPr>
              <w:t>）、（</w:t>
            </w:r>
            <w:r>
              <w:rPr>
                <w:rFonts w:hint="eastAsia"/>
                <w:b/>
                <w:color w:val="000000" w:themeColor="text1"/>
              </w:rPr>
              <w:t>2</w:t>
            </w:r>
            <w:r>
              <w:rPr>
                <w:rFonts w:hint="eastAsia"/>
                <w:b/>
                <w:color w:val="000000" w:themeColor="text1"/>
              </w:rPr>
              <w:t>）点人员均需提供员工近三个月</w:t>
            </w:r>
            <w:proofErr w:type="gramStart"/>
            <w:r>
              <w:rPr>
                <w:rFonts w:hint="eastAsia"/>
                <w:b/>
                <w:color w:val="000000" w:themeColor="text1"/>
              </w:rPr>
              <w:t>社保证明</w:t>
            </w:r>
            <w:proofErr w:type="gramEnd"/>
            <w:r>
              <w:rPr>
                <w:rFonts w:hint="eastAsia"/>
                <w:b/>
                <w:color w:val="000000" w:themeColor="text1"/>
              </w:rPr>
              <w:t>和</w:t>
            </w:r>
            <w:r>
              <w:rPr>
                <w:rFonts w:hint="eastAsia"/>
                <w:b/>
                <w:color w:val="000000" w:themeColor="text1"/>
              </w:rPr>
              <w:lastRenderedPageBreak/>
              <w:t>相关公司证明材料并加盖公章。</w:t>
            </w:r>
          </w:p>
          <w:p w:rsidR="008B6824" w:rsidRDefault="008B6824" w:rsidP="00856ED2">
            <w:pPr>
              <w:pStyle w:val="a4"/>
              <w:rPr>
                <w:color w:val="000000" w:themeColor="text1"/>
              </w:rPr>
            </w:pPr>
            <w:r>
              <w:rPr>
                <w:rFonts w:hint="eastAsia"/>
              </w:rPr>
              <w:t>★</w:t>
            </w:r>
            <w:r>
              <w:rPr>
                <w:rFonts w:hint="eastAsia"/>
                <w:color w:val="000000" w:themeColor="text1"/>
              </w:rPr>
              <w:t>7</w:t>
            </w:r>
            <w:r>
              <w:rPr>
                <w:rFonts w:hint="eastAsia"/>
                <w:color w:val="000000" w:themeColor="text1"/>
              </w:rPr>
              <w:t>、自动化渗透测试工具要求：</w:t>
            </w:r>
          </w:p>
          <w:p w:rsidR="008B6824" w:rsidRDefault="008B6824" w:rsidP="00856ED2">
            <w:pPr>
              <w:pStyle w:val="a4"/>
              <w:ind w:firstLineChars="200" w:firstLine="420"/>
              <w:rPr>
                <w:color w:val="000000" w:themeColor="text1"/>
              </w:rPr>
            </w:pPr>
            <w:r>
              <w:rPr>
                <w:rFonts w:hint="eastAsia"/>
                <w:color w:val="000000" w:themeColor="text1"/>
              </w:rPr>
              <w:t>为保证服务质量，成交供应商自带自动化渗透测试工具。</w:t>
            </w:r>
          </w:p>
          <w:p w:rsidR="008B6824" w:rsidRDefault="008B6824" w:rsidP="00856ED2">
            <w:pPr>
              <w:pStyle w:val="a4"/>
              <w:rPr>
                <w:color w:val="000000" w:themeColor="text1"/>
              </w:rPr>
            </w:pPr>
            <w:r>
              <w:rPr>
                <w:color w:val="000000" w:themeColor="text1"/>
              </w:rPr>
              <w:t>（</w:t>
            </w:r>
            <w:r>
              <w:rPr>
                <w:rFonts w:hint="eastAsia"/>
                <w:color w:val="000000" w:themeColor="text1"/>
              </w:rPr>
              <w:t>1</w:t>
            </w:r>
            <w:r>
              <w:rPr>
                <w:color w:val="000000" w:themeColor="text1"/>
              </w:rPr>
              <w:t>）</w:t>
            </w:r>
            <w:r>
              <w:rPr>
                <w:rFonts w:hint="eastAsia"/>
                <w:color w:val="000000" w:themeColor="text1"/>
              </w:rPr>
              <w:t>实现自动化渗透测试，贯穿整个渗透过程的操作，包括信息收集、插件管理、指纹管理、漏洞发现、漏洞利用、后渗透攻击等模块；</w:t>
            </w:r>
          </w:p>
          <w:p w:rsidR="008B6824" w:rsidRDefault="008B6824" w:rsidP="00856ED2">
            <w:pPr>
              <w:pStyle w:val="a4"/>
              <w:rPr>
                <w:color w:val="000000" w:themeColor="text1"/>
              </w:rPr>
            </w:pPr>
            <w:r>
              <w:rPr>
                <w:rFonts w:hint="eastAsia"/>
                <w:color w:val="000000" w:themeColor="text1"/>
              </w:rPr>
              <w:t>（</w:t>
            </w:r>
            <w:r>
              <w:rPr>
                <w:color w:val="000000" w:themeColor="text1"/>
              </w:rPr>
              <w:t>2</w:t>
            </w:r>
            <w:r>
              <w:rPr>
                <w:rFonts w:hint="eastAsia"/>
                <w:color w:val="000000" w:themeColor="text1"/>
              </w:rPr>
              <w:t>）提供一键进行漏洞高级功能利用，如执行命令等。</w:t>
            </w:r>
          </w:p>
          <w:p w:rsidR="008B6824" w:rsidRDefault="008B6824" w:rsidP="00856ED2">
            <w:pPr>
              <w:pStyle w:val="a4"/>
            </w:pPr>
            <w:r>
              <w:rPr>
                <w:rFonts w:hint="eastAsia"/>
              </w:rPr>
              <w:t>四、其他要求（</w:t>
            </w:r>
            <w:r w:rsidRPr="00AF3A86">
              <w:rPr>
                <w:rFonts w:hint="eastAsia"/>
                <w:b/>
              </w:rPr>
              <w:t>响应供应商具有以下资质并提供相关证明材料，优先考虑</w:t>
            </w:r>
            <w:r>
              <w:rPr>
                <w:rFonts w:hint="eastAsia"/>
              </w:rPr>
              <w:t>）：</w:t>
            </w:r>
          </w:p>
          <w:p w:rsidR="008B6824" w:rsidRDefault="008B6824" w:rsidP="00856ED2">
            <w:pPr>
              <w:pStyle w:val="a4"/>
              <w:rPr>
                <w:color w:val="000000" w:themeColor="text1"/>
                <w:lang w:eastAsia="zh-Hans"/>
              </w:rPr>
            </w:pPr>
            <w:r>
              <w:rPr>
                <w:rFonts w:hint="eastAsia"/>
              </w:rPr>
              <w:t>1</w:t>
            </w:r>
            <w:r>
              <w:rPr>
                <w:rFonts w:hint="eastAsia"/>
              </w:rPr>
              <w:t>、</w:t>
            </w:r>
            <w:r>
              <w:rPr>
                <w:rFonts w:asciiTheme="minorEastAsia" w:hAnsiTheme="minorEastAsia" w:hint="eastAsia"/>
                <w:color w:val="000000" w:themeColor="text1"/>
                <w:lang w:eastAsia="zh-Hans"/>
              </w:rPr>
              <w:t>信息安全管理体系认证证书ISO/IEC 27001）。</w:t>
            </w:r>
          </w:p>
          <w:p w:rsidR="008B6824" w:rsidRDefault="008B6824" w:rsidP="00856ED2">
            <w:pPr>
              <w:pStyle w:val="a4"/>
              <w:rPr>
                <w:color w:val="000000" w:themeColor="text1"/>
                <w:lang w:eastAsia="zh-Hans"/>
              </w:rPr>
            </w:pPr>
            <w:r>
              <w:rPr>
                <w:rFonts w:asciiTheme="minorEastAsia" w:hAnsiTheme="minorEastAsia" w:hint="eastAsia"/>
                <w:color w:val="000000" w:themeColor="text1"/>
              </w:rPr>
              <w:t>2、</w:t>
            </w:r>
            <w:r>
              <w:rPr>
                <w:rFonts w:asciiTheme="minorEastAsia" w:hAnsiTheme="minorEastAsia" w:hint="eastAsia"/>
                <w:color w:val="000000" w:themeColor="text1"/>
                <w:lang w:eastAsia="zh-Hans"/>
              </w:rPr>
              <w:t>具备</w:t>
            </w:r>
            <w:r>
              <w:rPr>
                <w:rFonts w:asciiTheme="minorEastAsia" w:hAnsiTheme="minorEastAsia" w:hint="eastAsia"/>
                <w:color w:val="000000" w:themeColor="text1"/>
              </w:rPr>
              <w:t>信息技术服务管理体系认证证书（ISO/IEC 20000）</w:t>
            </w:r>
            <w:r>
              <w:rPr>
                <w:rFonts w:asciiTheme="minorEastAsia" w:hAnsiTheme="minorEastAsia" w:hint="eastAsia"/>
                <w:color w:val="000000" w:themeColor="text1"/>
                <w:lang w:eastAsia="zh-Hans"/>
              </w:rPr>
              <w:t>。</w:t>
            </w:r>
          </w:p>
          <w:p w:rsidR="008B6824" w:rsidRDefault="008B6824" w:rsidP="00856ED2">
            <w:pPr>
              <w:pStyle w:val="a4"/>
              <w:rPr>
                <w:color w:val="000000" w:themeColor="text1"/>
              </w:rPr>
            </w:pPr>
            <w:r>
              <w:rPr>
                <w:rFonts w:hint="eastAsia"/>
              </w:rPr>
              <w:t>3</w:t>
            </w:r>
            <w:r>
              <w:rPr>
                <w:rFonts w:hint="eastAsia"/>
              </w:rPr>
              <w:t>、</w:t>
            </w:r>
            <w:r>
              <w:rPr>
                <w:rFonts w:hint="eastAsia"/>
                <w:color w:val="000000" w:themeColor="text1"/>
              </w:rPr>
              <w:t>近</w:t>
            </w:r>
            <w:r>
              <w:rPr>
                <w:color w:val="000000" w:themeColor="text1"/>
              </w:rPr>
              <w:t>3</w:t>
            </w:r>
            <w:r>
              <w:rPr>
                <w:rFonts w:hint="eastAsia"/>
                <w:color w:val="000000" w:themeColor="text1"/>
              </w:rPr>
              <w:t>年（</w:t>
            </w:r>
            <w:r>
              <w:rPr>
                <w:rFonts w:hint="eastAsia"/>
                <w:color w:val="000000" w:themeColor="text1"/>
              </w:rPr>
              <w:t>202</w:t>
            </w:r>
            <w:r>
              <w:rPr>
                <w:color w:val="000000" w:themeColor="text1"/>
              </w:rPr>
              <w:t>0</w:t>
            </w:r>
            <w:r>
              <w:rPr>
                <w:rFonts w:hint="eastAsia"/>
                <w:color w:val="000000" w:themeColor="text1"/>
              </w:rPr>
              <w:t>年</w:t>
            </w:r>
            <w:r>
              <w:rPr>
                <w:rFonts w:hint="eastAsia"/>
                <w:color w:val="000000" w:themeColor="text1"/>
              </w:rPr>
              <w:t>-202</w:t>
            </w:r>
            <w:r>
              <w:rPr>
                <w:color w:val="000000" w:themeColor="text1"/>
              </w:rPr>
              <w:t>2</w:t>
            </w:r>
            <w:r>
              <w:rPr>
                <w:rFonts w:hint="eastAsia"/>
                <w:color w:val="000000" w:themeColor="text1"/>
              </w:rPr>
              <w:t>年）</w:t>
            </w:r>
            <w:r>
              <w:rPr>
                <w:rFonts w:hint="eastAsia"/>
                <w:color w:val="000000" w:themeColor="text1"/>
                <w:lang w:eastAsia="zh-Hans"/>
              </w:rPr>
              <w:t>省级（自治区）</w:t>
            </w:r>
            <w:r>
              <w:rPr>
                <w:rFonts w:hint="eastAsia"/>
                <w:color w:val="000000" w:themeColor="text1"/>
              </w:rPr>
              <w:t>网络安全攻防实战演习获得奖项</w:t>
            </w:r>
            <w:r>
              <w:rPr>
                <w:rFonts w:hint="eastAsia"/>
                <w:color w:val="000000" w:themeColor="text1"/>
                <w:lang w:eastAsia="zh-Hans"/>
              </w:rPr>
              <w:t>。</w:t>
            </w:r>
          </w:p>
          <w:p w:rsidR="008B6824" w:rsidRDefault="008B6824" w:rsidP="00856ED2">
            <w:pPr>
              <w:pStyle w:val="a4"/>
            </w:pPr>
            <w:r>
              <w:rPr>
                <w:rFonts w:asciiTheme="minorEastAsia" w:hAnsiTheme="minorEastAsia" w:hint="eastAsia"/>
              </w:rPr>
              <w:t>4、</w:t>
            </w:r>
            <w:r>
              <w:rPr>
                <w:rFonts w:hint="eastAsia"/>
              </w:rPr>
              <w:t>具有</w:t>
            </w:r>
            <w:r>
              <w:rPr>
                <w:rFonts w:hint="eastAsia"/>
              </w:rPr>
              <w:t>CNVD</w:t>
            </w:r>
            <w:r>
              <w:rPr>
                <w:rFonts w:hint="eastAsia"/>
              </w:rPr>
              <w:t>原创漏洞证明。</w:t>
            </w:r>
          </w:p>
          <w:p w:rsidR="008B6824" w:rsidRPr="00E0155E" w:rsidRDefault="008B6824" w:rsidP="00856ED2">
            <w:pPr>
              <w:pStyle w:val="a4"/>
            </w:pPr>
            <w:r>
              <w:rPr>
                <w:rFonts w:hint="eastAsia"/>
              </w:rPr>
              <w:t>5</w:t>
            </w:r>
            <w:r>
              <w:rPr>
                <w:rFonts w:hint="eastAsia"/>
              </w:rPr>
              <w:t>、</w:t>
            </w:r>
            <w:r w:rsidRPr="009B6186">
              <w:rPr>
                <w:rFonts w:hint="eastAsia"/>
              </w:rPr>
              <w:t>自</w:t>
            </w:r>
            <w:r w:rsidRPr="009B6186">
              <w:rPr>
                <w:rFonts w:hint="eastAsia"/>
              </w:rPr>
              <w:t>2020</w:t>
            </w:r>
            <w:r w:rsidRPr="009B6186">
              <w:rPr>
                <w:rFonts w:hint="eastAsia"/>
              </w:rPr>
              <w:t>年起在广西区公安厅组织开展的网络实战攻防演习中获奖证明材料。</w:t>
            </w:r>
          </w:p>
        </w:tc>
      </w:tr>
      <w:tr w:rsidR="008B6824" w:rsidTr="00856ED2">
        <w:trPr>
          <w:trHeight w:val="616"/>
          <w:jc w:val="center"/>
        </w:trPr>
        <w:tc>
          <w:tcPr>
            <w:tcW w:w="725" w:type="dxa"/>
            <w:tcBorders>
              <w:top w:val="single" w:sz="4" w:space="0" w:color="auto"/>
              <w:bottom w:val="single" w:sz="4" w:space="0" w:color="auto"/>
              <w:right w:val="single" w:sz="4" w:space="0" w:color="auto"/>
            </w:tcBorders>
            <w:tcMar>
              <w:top w:w="0" w:type="dxa"/>
              <w:left w:w="0" w:type="dxa"/>
              <w:bottom w:w="0" w:type="dxa"/>
              <w:right w:w="0" w:type="dxa"/>
            </w:tcMar>
            <w:vAlign w:val="center"/>
          </w:tcPr>
          <w:p w:rsidR="008B6824" w:rsidRDefault="008B6824" w:rsidP="00856ED2">
            <w:pPr>
              <w:jc w:val="center"/>
              <w:rPr>
                <w:rFonts w:ascii="宋体" w:cs="Times New Roman"/>
              </w:rPr>
            </w:pPr>
            <w:r>
              <w:rPr>
                <w:rFonts w:ascii="宋体" w:hAnsi="宋体" w:cs="宋体" w:hint="eastAsia"/>
              </w:rPr>
              <w:lastRenderedPageBreak/>
              <w:t>商务条款</w:t>
            </w:r>
          </w:p>
        </w:tc>
        <w:tc>
          <w:tcPr>
            <w:tcW w:w="8742" w:type="dxa"/>
            <w:gridSpan w:val="4"/>
            <w:tcBorders>
              <w:top w:val="single" w:sz="4" w:space="0" w:color="auto"/>
              <w:left w:val="single" w:sz="4" w:space="0" w:color="auto"/>
              <w:bottom w:val="single" w:sz="4" w:space="0" w:color="auto"/>
            </w:tcBorders>
            <w:vAlign w:val="center"/>
          </w:tcPr>
          <w:p w:rsidR="008B6824" w:rsidRDefault="008B6824" w:rsidP="00856ED2">
            <w:pPr>
              <w:pStyle w:val="a4"/>
            </w:pPr>
            <w:r>
              <w:rPr>
                <w:rFonts w:hint="eastAsia"/>
              </w:rPr>
              <w:t>一、合同签订期：自采购结果公告结束之日起</w:t>
            </w:r>
            <w:r>
              <w:rPr>
                <w:rFonts w:hint="eastAsia"/>
              </w:rPr>
              <w:t>7</w:t>
            </w:r>
            <w:r>
              <w:rPr>
                <w:rFonts w:hint="eastAsia"/>
              </w:rPr>
              <w:t>个工作日内。</w:t>
            </w:r>
          </w:p>
          <w:p w:rsidR="008B6824" w:rsidRDefault="008B6824" w:rsidP="00856ED2">
            <w:pPr>
              <w:pStyle w:val="a4"/>
            </w:pPr>
            <w:r>
              <w:rPr>
                <w:rFonts w:hint="eastAsia"/>
              </w:rPr>
              <w:t>★二、提交服务成果时间：合同签订之日起</w:t>
            </w:r>
            <w:r w:rsidRPr="00D7297B">
              <w:rPr>
                <w:rFonts w:hint="eastAsia"/>
              </w:rPr>
              <w:t>30</w:t>
            </w:r>
            <w:r w:rsidRPr="00D7297B">
              <w:rPr>
                <w:rFonts w:hint="eastAsia"/>
              </w:rPr>
              <w:t>个</w:t>
            </w:r>
            <w:r>
              <w:rPr>
                <w:rFonts w:hint="eastAsia"/>
              </w:rPr>
              <w:t>工作日内。</w:t>
            </w:r>
          </w:p>
          <w:p w:rsidR="008B6824" w:rsidRDefault="008B6824" w:rsidP="00856ED2">
            <w:pPr>
              <w:pStyle w:val="a4"/>
            </w:pPr>
            <w:r>
              <w:rPr>
                <w:rFonts w:hint="eastAsia"/>
              </w:rPr>
              <w:t>三、服务地点：南宁市采购人指定地点。</w:t>
            </w:r>
          </w:p>
          <w:p w:rsidR="008B6824" w:rsidRDefault="008B6824" w:rsidP="00856ED2">
            <w:pPr>
              <w:pStyle w:val="a4"/>
            </w:pPr>
            <w:r>
              <w:rPr>
                <w:rFonts w:hint="eastAsia"/>
              </w:rPr>
              <w:t>四、其他要求：</w:t>
            </w:r>
          </w:p>
          <w:p w:rsidR="008B6824" w:rsidRDefault="008B6824" w:rsidP="00856ED2">
            <w:pPr>
              <w:pStyle w:val="a4"/>
            </w:pPr>
            <w:r>
              <w:rPr>
                <w:rFonts w:hint="eastAsia"/>
              </w:rPr>
              <w:t>★</w:t>
            </w:r>
            <w:r>
              <w:rPr>
                <w:rFonts w:hint="eastAsia"/>
              </w:rPr>
              <w:t>1</w:t>
            </w:r>
            <w:r>
              <w:rPr>
                <w:rFonts w:hint="eastAsia"/>
              </w:rPr>
              <w:t>、报价必须</w:t>
            </w:r>
            <w:proofErr w:type="gramStart"/>
            <w:r>
              <w:rPr>
                <w:rFonts w:hint="eastAsia"/>
              </w:rPr>
              <w:t>含以下</w:t>
            </w:r>
            <w:proofErr w:type="gramEnd"/>
            <w:r>
              <w:rPr>
                <w:rFonts w:hint="eastAsia"/>
              </w:rPr>
              <w:t>部分，包括：</w:t>
            </w:r>
          </w:p>
          <w:p w:rsidR="008B6824" w:rsidRDefault="008B6824" w:rsidP="00856ED2">
            <w:pPr>
              <w:pStyle w:val="a4"/>
            </w:pPr>
            <w:r>
              <w:rPr>
                <w:rFonts w:hint="eastAsia"/>
              </w:rPr>
              <w:t>（</w:t>
            </w:r>
            <w:r>
              <w:rPr>
                <w:rFonts w:hint="eastAsia"/>
              </w:rPr>
              <w:t>1</w:t>
            </w:r>
            <w:r>
              <w:rPr>
                <w:rFonts w:hint="eastAsia"/>
              </w:rPr>
              <w:t>）服务的价格；</w:t>
            </w:r>
          </w:p>
          <w:p w:rsidR="008B6824" w:rsidRDefault="008B6824" w:rsidP="00856ED2">
            <w:pPr>
              <w:pStyle w:val="a4"/>
            </w:pPr>
            <w:r>
              <w:rPr>
                <w:rFonts w:hint="eastAsia"/>
              </w:rPr>
              <w:t>（</w:t>
            </w:r>
            <w:r>
              <w:rPr>
                <w:rFonts w:hint="eastAsia"/>
              </w:rPr>
              <w:t>2</w:t>
            </w:r>
            <w:r>
              <w:rPr>
                <w:rFonts w:hint="eastAsia"/>
              </w:rPr>
              <w:t>）必要的保险费用和各项税金；</w:t>
            </w:r>
          </w:p>
          <w:p w:rsidR="008B6824" w:rsidRDefault="008B6824" w:rsidP="00856ED2">
            <w:pPr>
              <w:pStyle w:val="a4"/>
            </w:pPr>
            <w:r>
              <w:rPr>
                <w:rFonts w:hint="eastAsia"/>
              </w:rPr>
              <w:t>（</w:t>
            </w:r>
            <w:r>
              <w:rPr>
                <w:rFonts w:hint="eastAsia"/>
              </w:rPr>
              <w:t>3</w:t>
            </w:r>
            <w:r>
              <w:rPr>
                <w:rFonts w:hint="eastAsia"/>
              </w:rPr>
              <w:t>）其他如培训、交通、差旅、售后服务等费用。</w:t>
            </w:r>
          </w:p>
          <w:p w:rsidR="008B6824" w:rsidRDefault="008B6824" w:rsidP="00856ED2">
            <w:pPr>
              <w:pStyle w:val="a4"/>
            </w:pPr>
            <w:r>
              <w:rPr>
                <w:rFonts w:hint="eastAsia"/>
              </w:rPr>
              <w:t>2</w:t>
            </w:r>
            <w:r>
              <w:rPr>
                <w:rFonts w:hint="eastAsia"/>
              </w:rPr>
              <w:t>、供应商应具备履行合同所必须的设备和专业技术能力。</w:t>
            </w:r>
          </w:p>
          <w:p w:rsidR="008B6824" w:rsidRDefault="008B6824" w:rsidP="00856ED2">
            <w:pPr>
              <w:pStyle w:val="a4"/>
            </w:pPr>
            <w:r>
              <w:rPr>
                <w:rFonts w:hint="eastAsia"/>
              </w:rPr>
              <w:t>★</w:t>
            </w:r>
            <w:r>
              <w:rPr>
                <w:rFonts w:hint="eastAsia"/>
              </w:rPr>
              <w:t>3</w:t>
            </w:r>
            <w:r>
              <w:rPr>
                <w:rFonts w:hint="eastAsia"/>
              </w:rPr>
              <w:t>、成交供应商必须签署相关保密协议，严格遵守协议及有关保密要求。</w:t>
            </w:r>
          </w:p>
          <w:p w:rsidR="008B6824" w:rsidRDefault="008B6824" w:rsidP="00856ED2">
            <w:pPr>
              <w:pStyle w:val="a4"/>
            </w:pPr>
            <w:r>
              <w:rPr>
                <w:rFonts w:hint="eastAsia"/>
              </w:rPr>
              <w:t>★</w:t>
            </w:r>
            <w:r>
              <w:rPr>
                <w:rFonts w:hint="eastAsia"/>
              </w:rPr>
              <w:t>4</w:t>
            </w:r>
            <w:r>
              <w:rPr>
                <w:rFonts w:hint="eastAsia"/>
              </w:rPr>
              <w:t>、验收过程中，如发现服务成果与需求不符的，采购人有权终止采购合同，一切后果</w:t>
            </w:r>
            <w:proofErr w:type="gramStart"/>
            <w:r>
              <w:rPr>
                <w:rFonts w:hint="eastAsia"/>
              </w:rPr>
              <w:t>由成交</w:t>
            </w:r>
            <w:proofErr w:type="gramEnd"/>
            <w:r>
              <w:rPr>
                <w:rFonts w:hint="eastAsia"/>
              </w:rPr>
              <w:t>供应商承担。</w:t>
            </w:r>
          </w:p>
          <w:p w:rsidR="008B6824" w:rsidRDefault="008B6824" w:rsidP="00856ED2">
            <w:pPr>
              <w:pStyle w:val="a4"/>
              <w:rPr>
                <w:rFonts w:ascii="宋体" w:hAnsi="宋体"/>
              </w:rPr>
            </w:pPr>
            <w:r>
              <w:rPr>
                <w:rFonts w:hint="eastAsia"/>
              </w:rPr>
              <w:t>★</w:t>
            </w:r>
            <w:r>
              <w:rPr>
                <w:rFonts w:hint="eastAsia"/>
              </w:rPr>
              <w:t>5</w:t>
            </w:r>
            <w:r>
              <w:rPr>
                <w:rFonts w:hint="eastAsia"/>
              </w:rPr>
              <w:t>、付款方式：合同签订后支付</w:t>
            </w:r>
            <w:r>
              <w:rPr>
                <w:rFonts w:hint="eastAsia"/>
              </w:rPr>
              <w:t>50%</w:t>
            </w:r>
            <w:r>
              <w:rPr>
                <w:rFonts w:hint="eastAsia"/>
              </w:rPr>
              <w:t>合同款，成交供应商提交服务成果经验收合格后，支付剩余</w:t>
            </w:r>
            <w:r>
              <w:rPr>
                <w:rFonts w:hint="eastAsia"/>
              </w:rPr>
              <w:t>50%</w:t>
            </w:r>
            <w:r>
              <w:rPr>
                <w:rFonts w:hint="eastAsia"/>
              </w:rPr>
              <w:t>合同款</w:t>
            </w:r>
            <w:r w:rsidRPr="00CE25CB">
              <w:rPr>
                <w:rFonts w:hint="eastAsia"/>
              </w:rPr>
              <w:t>（付款前需提供等额合</w:t>
            </w:r>
            <w:proofErr w:type="gramStart"/>
            <w:r w:rsidRPr="00CE25CB">
              <w:rPr>
                <w:rFonts w:hint="eastAsia"/>
              </w:rPr>
              <w:t>规</w:t>
            </w:r>
            <w:proofErr w:type="gramEnd"/>
            <w:r w:rsidRPr="00CE25CB">
              <w:rPr>
                <w:rFonts w:hint="eastAsia"/>
              </w:rPr>
              <w:t>的增值税普通发票）</w:t>
            </w:r>
            <w:r>
              <w:rPr>
                <w:rFonts w:hint="eastAsia"/>
              </w:rPr>
              <w:t>。</w:t>
            </w:r>
            <w:r>
              <w:rPr>
                <w:rFonts w:hint="eastAsia"/>
              </w:rPr>
              <w:t xml:space="preserve">                    </w:t>
            </w:r>
          </w:p>
        </w:tc>
      </w:tr>
    </w:tbl>
    <w:p w:rsidR="00390436" w:rsidRPr="008B6824" w:rsidRDefault="00390436"/>
    <w:sectPr w:rsidR="00390436" w:rsidRPr="008B682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6824"/>
    <w:rsid w:val="00390436"/>
    <w:rsid w:val="008B68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8B6824"/>
    <w:pPr>
      <w:widowControl w:val="0"/>
      <w:jc w:val="both"/>
    </w:pPr>
    <w:rPr>
      <w:szCs w:val="24"/>
    </w:rPr>
  </w:style>
  <w:style w:type="paragraph" w:styleId="4">
    <w:name w:val="heading 4"/>
    <w:basedOn w:val="a"/>
    <w:next w:val="a"/>
    <w:link w:val="4Char"/>
    <w:uiPriority w:val="9"/>
    <w:semiHidden/>
    <w:unhideWhenUsed/>
    <w:qFormat/>
    <w:rsid w:val="008B6824"/>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
    <w:link w:val="Char"/>
    <w:unhideWhenUsed/>
    <w:qFormat/>
    <w:rsid w:val="008B6824"/>
    <w:pPr>
      <w:spacing w:after="120"/>
    </w:pPr>
    <w:rPr>
      <w:rFonts w:ascii="Times New Roman" w:hAnsi="Times New Roman"/>
    </w:rPr>
  </w:style>
  <w:style w:type="character" w:customStyle="1" w:styleId="Char">
    <w:name w:val="正文文本 Char"/>
    <w:basedOn w:val="a1"/>
    <w:link w:val="a4"/>
    <w:qFormat/>
    <w:rsid w:val="008B6824"/>
    <w:rPr>
      <w:rFonts w:ascii="Times New Roman" w:hAnsi="Times New Roman"/>
      <w:szCs w:val="24"/>
    </w:rPr>
  </w:style>
  <w:style w:type="paragraph" w:styleId="a5">
    <w:name w:val="Plain Text"/>
    <w:basedOn w:val="a"/>
    <w:next w:val="4"/>
    <w:link w:val="Char0"/>
    <w:qFormat/>
    <w:rsid w:val="008B6824"/>
    <w:rPr>
      <w:rFonts w:ascii="宋体" w:hAnsi="Courier New"/>
      <w:szCs w:val="20"/>
    </w:rPr>
  </w:style>
  <w:style w:type="character" w:customStyle="1" w:styleId="Char0">
    <w:name w:val="纯文本 Char"/>
    <w:basedOn w:val="a1"/>
    <w:link w:val="a5"/>
    <w:qFormat/>
    <w:rsid w:val="008B6824"/>
    <w:rPr>
      <w:rFonts w:ascii="宋体" w:hAnsi="Courier New"/>
      <w:szCs w:val="20"/>
    </w:rPr>
  </w:style>
  <w:style w:type="paragraph" w:styleId="a0">
    <w:name w:val="Body Text First Indent"/>
    <w:basedOn w:val="a4"/>
    <w:link w:val="Char1"/>
    <w:uiPriority w:val="99"/>
    <w:semiHidden/>
    <w:unhideWhenUsed/>
    <w:rsid w:val="008B6824"/>
    <w:pPr>
      <w:ind w:firstLineChars="100" w:firstLine="420"/>
    </w:pPr>
    <w:rPr>
      <w:rFonts w:asciiTheme="minorHAnsi" w:hAnsiTheme="minorHAnsi"/>
    </w:rPr>
  </w:style>
  <w:style w:type="character" w:customStyle="1" w:styleId="Char1">
    <w:name w:val="正文首行缩进 Char"/>
    <w:basedOn w:val="Char"/>
    <w:link w:val="a0"/>
    <w:uiPriority w:val="99"/>
    <w:semiHidden/>
    <w:rsid w:val="008B6824"/>
    <w:rPr>
      <w:rFonts w:ascii="Times New Roman" w:hAnsi="Times New Roman"/>
      <w:szCs w:val="24"/>
    </w:rPr>
  </w:style>
  <w:style w:type="character" w:customStyle="1" w:styleId="4Char">
    <w:name w:val="标题 4 Char"/>
    <w:basedOn w:val="a1"/>
    <w:link w:val="4"/>
    <w:uiPriority w:val="9"/>
    <w:semiHidden/>
    <w:rsid w:val="008B6824"/>
    <w:rPr>
      <w:rFonts w:asciiTheme="majorHAnsi" w:eastAsiaTheme="majorEastAsia" w:hAnsiTheme="majorHAnsi" w:cstheme="majorBidi"/>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8B6824"/>
    <w:pPr>
      <w:widowControl w:val="0"/>
      <w:jc w:val="both"/>
    </w:pPr>
    <w:rPr>
      <w:szCs w:val="24"/>
    </w:rPr>
  </w:style>
  <w:style w:type="paragraph" w:styleId="4">
    <w:name w:val="heading 4"/>
    <w:basedOn w:val="a"/>
    <w:next w:val="a"/>
    <w:link w:val="4Char"/>
    <w:uiPriority w:val="9"/>
    <w:semiHidden/>
    <w:unhideWhenUsed/>
    <w:qFormat/>
    <w:rsid w:val="008B6824"/>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
    <w:link w:val="Char"/>
    <w:unhideWhenUsed/>
    <w:qFormat/>
    <w:rsid w:val="008B6824"/>
    <w:pPr>
      <w:spacing w:after="120"/>
    </w:pPr>
    <w:rPr>
      <w:rFonts w:ascii="Times New Roman" w:hAnsi="Times New Roman"/>
    </w:rPr>
  </w:style>
  <w:style w:type="character" w:customStyle="1" w:styleId="Char">
    <w:name w:val="正文文本 Char"/>
    <w:basedOn w:val="a1"/>
    <w:link w:val="a4"/>
    <w:qFormat/>
    <w:rsid w:val="008B6824"/>
    <w:rPr>
      <w:rFonts w:ascii="Times New Roman" w:hAnsi="Times New Roman"/>
      <w:szCs w:val="24"/>
    </w:rPr>
  </w:style>
  <w:style w:type="paragraph" w:styleId="a5">
    <w:name w:val="Plain Text"/>
    <w:basedOn w:val="a"/>
    <w:next w:val="4"/>
    <w:link w:val="Char0"/>
    <w:qFormat/>
    <w:rsid w:val="008B6824"/>
    <w:rPr>
      <w:rFonts w:ascii="宋体" w:hAnsi="Courier New"/>
      <w:szCs w:val="20"/>
    </w:rPr>
  </w:style>
  <w:style w:type="character" w:customStyle="1" w:styleId="Char0">
    <w:name w:val="纯文本 Char"/>
    <w:basedOn w:val="a1"/>
    <w:link w:val="a5"/>
    <w:qFormat/>
    <w:rsid w:val="008B6824"/>
    <w:rPr>
      <w:rFonts w:ascii="宋体" w:hAnsi="Courier New"/>
      <w:szCs w:val="20"/>
    </w:rPr>
  </w:style>
  <w:style w:type="paragraph" w:styleId="a0">
    <w:name w:val="Body Text First Indent"/>
    <w:basedOn w:val="a4"/>
    <w:link w:val="Char1"/>
    <w:uiPriority w:val="99"/>
    <w:semiHidden/>
    <w:unhideWhenUsed/>
    <w:rsid w:val="008B6824"/>
    <w:pPr>
      <w:ind w:firstLineChars="100" w:firstLine="420"/>
    </w:pPr>
    <w:rPr>
      <w:rFonts w:asciiTheme="minorHAnsi" w:hAnsiTheme="minorHAnsi"/>
    </w:rPr>
  </w:style>
  <w:style w:type="character" w:customStyle="1" w:styleId="Char1">
    <w:name w:val="正文首行缩进 Char"/>
    <w:basedOn w:val="Char"/>
    <w:link w:val="a0"/>
    <w:uiPriority w:val="99"/>
    <w:semiHidden/>
    <w:rsid w:val="008B6824"/>
    <w:rPr>
      <w:rFonts w:ascii="Times New Roman" w:hAnsi="Times New Roman"/>
      <w:szCs w:val="24"/>
    </w:rPr>
  </w:style>
  <w:style w:type="character" w:customStyle="1" w:styleId="4Char">
    <w:name w:val="标题 4 Char"/>
    <w:basedOn w:val="a1"/>
    <w:link w:val="4"/>
    <w:uiPriority w:val="9"/>
    <w:semiHidden/>
    <w:rsid w:val="008B6824"/>
    <w:rPr>
      <w:rFonts w:asciiTheme="majorHAnsi" w:eastAsiaTheme="majorEastAsia" w:hAnsiTheme="majorHAnsi" w:cstheme="majorBid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348</Words>
  <Characters>1989</Characters>
  <Application>Microsoft Office Word</Application>
  <DocSecurity>0</DocSecurity>
  <Lines>16</Lines>
  <Paragraphs>4</Paragraphs>
  <ScaleCrop>false</ScaleCrop>
  <Company>dell</Company>
  <LinksUpToDate>false</LinksUpToDate>
  <CharactersWithSpaces>2333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2023-04-14T09:56:00Z</dcterms:created>
  <dcterms:modified xsi:type="dcterms:W3CDTF">2023-04-14T09:56:00Z</dcterms:modified>
</cp:coreProperties>
</file>