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880" w:rsidRDefault="00C94880" w:rsidP="00C94880">
      <w:pPr>
        <w:pStyle w:val="a4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C94880" w:rsidRDefault="00C94880" w:rsidP="00C94880">
      <w:pPr>
        <w:pStyle w:val="a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C94880" w:rsidRDefault="00C94880" w:rsidP="00C94880">
      <w:pPr>
        <w:pStyle w:val="a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C94880" w:rsidRDefault="00C94880" w:rsidP="00C94880">
      <w:pPr>
        <w:pStyle w:val="a4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C94880" w:rsidRDefault="00C94880" w:rsidP="00C94880">
      <w:pPr>
        <w:pStyle w:val="a4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3780"/>
        <w:gridCol w:w="3100"/>
        <w:gridCol w:w="1104"/>
      </w:tblGrid>
      <w:tr w:rsidR="00C94880" w:rsidTr="009320C9">
        <w:trPr>
          <w:trHeight w:val="391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C94880" w:rsidTr="009320C9">
        <w:trPr>
          <w:trHeight w:val="1058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合同签订期：自中标通知书发出之日起 5个工作日内。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D760E5" w:rsidRDefault="00C94880" w:rsidP="009320C9">
            <w:pPr>
              <w:pStyle w:val="a4"/>
              <w:rPr>
                <w:sz w:val="18"/>
                <w:szCs w:val="18"/>
              </w:rPr>
            </w:pPr>
            <w:r w:rsidRPr="00D760E5">
              <w:rPr>
                <w:sz w:val="18"/>
                <w:szCs w:val="18"/>
              </w:rPr>
              <w:t>正偏离（负偏离或无偏离）</w:t>
            </w:r>
          </w:p>
        </w:tc>
      </w:tr>
      <w:tr w:rsidR="00C94880" w:rsidTr="009320C9">
        <w:trPr>
          <w:trHeight w:val="1128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服务期限：合同签订之日起至服务结束。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D760E5" w:rsidRDefault="00C94880" w:rsidP="009320C9">
            <w:pPr>
              <w:pStyle w:val="a4"/>
              <w:rPr>
                <w:sz w:val="18"/>
                <w:szCs w:val="18"/>
              </w:rPr>
            </w:pPr>
            <w:r w:rsidRPr="00D760E5">
              <w:rPr>
                <w:sz w:val="18"/>
                <w:szCs w:val="18"/>
              </w:rPr>
              <w:t>正偏离（负偏离或无偏离）</w:t>
            </w:r>
          </w:p>
        </w:tc>
      </w:tr>
      <w:tr w:rsidR="00C94880" w:rsidTr="009320C9">
        <w:trPr>
          <w:trHeight w:val="1272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服务地点： 南宁中心血站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D760E5" w:rsidRDefault="00C94880" w:rsidP="009320C9">
            <w:pPr>
              <w:pStyle w:val="a4"/>
              <w:rPr>
                <w:sz w:val="18"/>
                <w:szCs w:val="18"/>
              </w:rPr>
            </w:pPr>
            <w:r w:rsidRPr="00D760E5">
              <w:rPr>
                <w:sz w:val="18"/>
                <w:szCs w:val="18"/>
              </w:rPr>
              <w:t>正偏离（负偏离或无偏离）</w:t>
            </w:r>
          </w:p>
        </w:tc>
      </w:tr>
      <w:tr w:rsidR="00C94880" w:rsidTr="009320C9">
        <w:trPr>
          <w:trHeight w:val="1586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售后服务要求：</w:t>
            </w:r>
          </w:p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1、响应时间：遇到问题10分钟内响应，其他问题接到采购</w:t>
            </w:r>
            <w:proofErr w:type="gramStart"/>
            <w:r w:rsidRPr="0041735E">
              <w:rPr>
                <w:rFonts w:hint="eastAsia"/>
                <w:szCs w:val="21"/>
              </w:rPr>
              <w:t>人咨询</w:t>
            </w:r>
            <w:proofErr w:type="gramEnd"/>
            <w:r w:rsidRPr="0041735E">
              <w:rPr>
                <w:rFonts w:hint="eastAsia"/>
                <w:szCs w:val="21"/>
              </w:rPr>
              <w:t xml:space="preserve">1小时响应。 </w:t>
            </w:r>
          </w:p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2、售后服务技术人员要求：专职人员，成交供应商须指定专职人员负责与采购人指定人员进行对接。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D760E5" w:rsidRDefault="00C94880" w:rsidP="009320C9">
            <w:pPr>
              <w:pStyle w:val="a4"/>
              <w:rPr>
                <w:sz w:val="18"/>
                <w:szCs w:val="18"/>
              </w:rPr>
            </w:pPr>
            <w:r w:rsidRPr="00D760E5">
              <w:rPr>
                <w:sz w:val="18"/>
                <w:szCs w:val="18"/>
              </w:rPr>
              <w:t>正偏离（负偏离或无偏离）</w:t>
            </w:r>
          </w:p>
        </w:tc>
      </w:tr>
      <w:tr w:rsidR="00C94880" w:rsidTr="009320C9">
        <w:trPr>
          <w:trHeight w:val="1586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其他要求：</w:t>
            </w:r>
          </w:p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1、报价必须包含以下部分：                                                                                                                                               （1）服务的价格；</w:t>
            </w:r>
          </w:p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（2）必要的保险费用和各项税金；</w:t>
            </w:r>
          </w:p>
          <w:p w:rsidR="00C94880" w:rsidRPr="0041735E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（3）其他（包括但不限于人员、交通、培训、技术支持、售后服务等与</w:t>
            </w:r>
            <w:proofErr w:type="gramStart"/>
            <w:r w:rsidRPr="0041735E">
              <w:rPr>
                <w:rFonts w:hint="eastAsia"/>
                <w:szCs w:val="21"/>
              </w:rPr>
              <w:t>本服务</w:t>
            </w:r>
            <w:proofErr w:type="gramEnd"/>
            <w:r w:rsidRPr="0041735E">
              <w:rPr>
                <w:rFonts w:hint="eastAsia"/>
                <w:szCs w:val="21"/>
              </w:rPr>
              <w:t>相关的各种费用）；</w:t>
            </w:r>
          </w:p>
          <w:p w:rsidR="00C94880" w:rsidRDefault="00C94880" w:rsidP="009320C9">
            <w:pPr>
              <w:pStyle w:val="a4"/>
              <w:rPr>
                <w:szCs w:val="21"/>
              </w:rPr>
            </w:pPr>
            <w:r w:rsidRPr="0041735E">
              <w:rPr>
                <w:rFonts w:hint="eastAsia"/>
                <w:szCs w:val="21"/>
              </w:rPr>
              <w:t>2、付款方式：合同签订后支付合同总金额30%款项，按照采购人要求完成“血液的奥秘”智慧科普馆扩展建设服务采购前期服务并经验收合格后30日内支付该项服务费，所有服务完成后支付剩余合同款。</w:t>
            </w:r>
          </w:p>
          <w:p w:rsidR="00C94880" w:rsidRPr="00D760E5" w:rsidRDefault="00C94880" w:rsidP="009320C9">
            <w:pPr>
              <w:pStyle w:val="a4"/>
              <w:rPr>
                <w:szCs w:val="21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Default="00C94880" w:rsidP="009320C9">
            <w:pPr>
              <w:pStyle w:val="a4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80" w:rsidRPr="00D760E5" w:rsidRDefault="00C94880" w:rsidP="009320C9">
            <w:pPr>
              <w:pStyle w:val="a4"/>
              <w:rPr>
                <w:sz w:val="18"/>
                <w:szCs w:val="18"/>
              </w:rPr>
            </w:pPr>
            <w:r w:rsidRPr="00D760E5">
              <w:rPr>
                <w:sz w:val="18"/>
                <w:szCs w:val="18"/>
              </w:rPr>
              <w:t>正偏离（负偏离或无偏离）</w:t>
            </w:r>
          </w:p>
        </w:tc>
      </w:tr>
      <w:tr w:rsidR="00C94880" w:rsidTr="009320C9">
        <w:trPr>
          <w:trHeight w:val="39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80" w:rsidRDefault="00C94880" w:rsidP="009320C9">
            <w:pPr>
              <w:pStyle w:val="a4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C94880" w:rsidTr="009320C9">
        <w:trPr>
          <w:trHeight w:val="39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80" w:rsidRDefault="00C94880" w:rsidP="009320C9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C94880" w:rsidTr="009320C9">
        <w:trPr>
          <w:trHeight w:val="41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80" w:rsidRDefault="00C94880" w:rsidP="009320C9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lastRenderedPageBreak/>
              <w:t>法定代表人或其委托代理人（签字或盖章）：</w:t>
            </w:r>
          </w:p>
        </w:tc>
      </w:tr>
    </w:tbl>
    <w:p w:rsidR="00C94880" w:rsidRDefault="00C94880" w:rsidP="00C94880">
      <w:pPr>
        <w:pStyle w:val="a4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C94880" w:rsidRDefault="00C94880" w:rsidP="00C94880">
      <w:pPr>
        <w:pStyle w:val="a4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C94880" w:rsidRDefault="00C94880" w:rsidP="00C94880">
      <w:pPr>
        <w:pStyle w:val="a4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C94880" w:rsidRDefault="00C94880" w:rsidP="00C94880">
      <w:pPr>
        <w:pStyle w:val="a3"/>
      </w:pPr>
    </w:p>
    <w:p w:rsidR="004D2D00" w:rsidRPr="00C94880" w:rsidRDefault="004D2D00"/>
    <w:sectPr w:rsidR="004D2D00" w:rsidRPr="00C948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880"/>
    <w:rsid w:val="004D2D00"/>
    <w:rsid w:val="00C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C9488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488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C9488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C9488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C94880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C94880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C94880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C94880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C94880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C94880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C9488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C9488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488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C9488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C9488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C94880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C94880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C94880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C94880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C94880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C94880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C9488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810</Characters>
  <Application>Microsoft Office Word</Application>
  <DocSecurity>0</DocSecurity>
  <Lines>6</Lines>
  <Paragraphs>1</Paragraphs>
  <ScaleCrop>false</ScaleCrop>
  <Company>dell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2023-04-25T09:25:00Z</dcterms:created>
  <dcterms:modified xsi:type="dcterms:W3CDTF">2023-04-25T09:26:00Z</dcterms:modified>
</cp:coreProperties>
</file>