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BBA" w:rsidRDefault="00F80BBA" w:rsidP="00F80BBA">
      <w:pPr>
        <w:pStyle w:val="a0"/>
        <w:jc w:val="left"/>
        <w:rPr>
          <w:rFonts w:ascii="宋体" w:eastAsia="宋体" w:hAnsi="宋体" w:cs="宋体"/>
          <w:b/>
          <w:bCs/>
          <w:sz w:val="30"/>
          <w:szCs w:val="30"/>
        </w:rPr>
      </w:pPr>
      <w:r>
        <w:rPr>
          <w:rFonts w:ascii="宋体" w:eastAsia="宋体" w:hAnsi="宋体" w:cs="宋体" w:hint="eastAsia"/>
          <w:b/>
          <w:bCs/>
          <w:sz w:val="30"/>
          <w:szCs w:val="30"/>
        </w:rPr>
        <w:t>附件1</w:t>
      </w:r>
      <w:bookmarkStart w:id="0" w:name="_GoBack"/>
      <w:bookmarkEnd w:id="0"/>
    </w:p>
    <w:p w:rsidR="00F80BBA" w:rsidRDefault="00F80BBA" w:rsidP="00F80BBA">
      <w:pPr>
        <w:pStyle w:val="a4"/>
        <w:jc w:val="center"/>
        <w:outlineLvl w:val="0"/>
        <w:rPr>
          <w:rFonts w:ascii="Times New Roman" w:hAnsi="Times New Roman"/>
          <w:b/>
          <w:sz w:val="36"/>
        </w:rPr>
      </w:pPr>
      <w:r>
        <w:rPr>
          <w:rFonts w:ascii="Times New Roman" w:hAnsi="Times New Roman" w:hint="eastAsia"/>
          <w:b/>
          <w:sz w:val="36"/>
        </w:rPr>
        <w:t>采购需求一览表</w:t>
      </w:r>
    </w:p>
    <w:tbl>
      <w:tblPr>
        <w:tblW w:w="10325" w:type="dxa"/>
        <w:jc w:val="center"/>
        <w:tblInd w:w="-85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55"/>
        <w:gridCol w:w="889"/>
        <w:gridCol w:w="642"/>
        <w:gridCol w:w="1056"/>
        <w:gridCol w:w="7383"/>
      </w:tblGrid>
      <w:tr w:rsidR="00F80BBA" w:rsidTr="00C30D0C">
        <w:trPr>
          <w:trHeight w:val="616"/>
          <w:jc w:val="center"/>
        </w:trPr>
        <w:tc>
          <w:tcPr>
            <w:tcW w:w="486"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F80BBA" w:rsidRDefault="00F80BBA" w:rsidP="00C30D0C">
            <w:pPr>
              <w:jc w:val="center"/>
              <w:rPr>
                <w:rFonts w:ascii="宋体" w:cs="Times New Roman"/>
                <w:b/>
                <w:bCs/>
              </w:rPr>
            </w:pPr>
            <w:proofErr w:type="gramStart"/>
            <w:r>
              <w:rPr>
                <w:rFonts w:ascii="宋体" w:hAnsi="宋体" w:cs="宋体" w:hint="eastAsia"/>
                <w:b/>
                <w:bCs/>
              </w:rPr>
              <w:t>项号</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rsidR="00F80BBA" w:rsidRDefault="00F80BBA" w:rsidP="00C30D0C">
            <w:pPr>
              <w:jc w:val="center"/>
              <w:rPr>
                <w:rFonts w:ascii="宋体" w:cs="Times New Roman"/>
                <w:b/>
                <w:bCs/>
              </w:rPr>
            </w:pPr>
            <w:r>
              <w:rPr>
                <w:rFonts w:ascii="宋体" w:hAnsi="宋体" w:cs="宋体" w:hint="eastAsia"/>
                <w:b/>
                <w:bCs/>
              </w:rPr>
              <w:t>服务名称</w:t>
            </w:r>
          </w:p>
        </w:tc>
        <w:tc>
          <w:tcPr>
            <w:tcW w:w="851" w:type="dxa"/>
            <w:tcBorders>
              <w:top w:val="single" w:sz="4" w:space="0" w:color="auto"/>
              <w:left w:val="single" w:sz="4" w:space="0" w:color="auto"/>
              <w:bottom w:val="single" w:sz="4" w:space="0" w:color="auto"/>
              <w:right w:val="single" w:sz="4" w:space="0" w:color="auto"/>
            </w:tcBorders>
            <w:vAlign w:val="center"/>
          </w:tcPr>
          <w:p w:rsidR="00F80BBA" w:rsidRDefault="00F80BBA" w:rsidP="00C30D0C">
            <w:pPr>
              <w:jc w:val="center"/>
              <w:rPr>
                <w:rFonts w:ascii="宋体" w:hAnsi="宋体" w:cs="宋体"/>
                <w:b/>
                <w:bCs/>
              </w:rPr>
            </w:pPr>
            <w:r>
              <w:rPr>
                <w:rFonts w:ascii="宋体" w:hAnsi="宋体" w:cs="宋体" w:hint="eastAsia"/>
                <w:b/>
                <w:bCs/>
              </w:rPr>
              <w:t>数量</w:t>
            </w:r>
          </w:p>
        </w:tc>
        <w:tc>
          <w:tcPr>
            <w:tcW w:w="696" w:type="dxa"/>
            <w:tcBorders>
              <w:top w:val="single" w:sz="4" w:space="0" w:color="auto"/>
              <w:left w:val="single" w:sz="4" w:space="0" w:color="auto"/>
              <w:bottom w:val="single" w:sz="4" w:space="0" w:color="auto"/>
              <w:right w:val="single" w:sz="4" w:space="0" w:color="auto"/>
            </w:tcBorders>
            <w:vAlign w:val="center"/>
          </w:tcPr>
          <w:p w:rsidR="00F80BBA" w:rsidRDefault="00F80BBA" w:rsidP="00C30D0C">
            <w:pPr>
              <w:jc w:val="center"/>
              <w:rPr>
                <w:rFonts w:ascii="宋体" w:cs="Times New Roman"/>
                <w:b/>
                <w:bCs/>
              </w:rPr>
            </w:pPr>
            <w:r>
              <w:rPr>
                <w:rFonts w:ascii="宋体" w:hAnsi="宋体" w:cs="宋体" w:hint="eastAsia"/>
                <w:b/>
                <w:bCs/>
              </w:rPr>
              <w:t>预算</w:t>
            </w:r>
          </w:p>
        </w:tc>
        <w:tc>
          <w:tcPr>
            <w:tcW w:w="7158" w:type="dxa"/>
            <w:tcBorders>
              <w:top w:val="single" w:sz="4" w:space="0" w:color="auto"/>
              <w:left w:val="single" w:sz="4" w:space="0" w:color="auto"/>
              <w:bottom w:val="single" w:sz="4" w:space="0" w:color="auto"/>
            </w:tcBorders>
            <w:vAlign w:val="center"/>
          </w:tcPr>
          <w:p w:rsidR="00F80BBA" w:rsidRDefault="00F80BBA" w:rsidP="00C30D0C">
            <w:pPr>
              <w:jc w:val="center"/>
              <w:rPr>
                <w:rFonts w:ascii="宋体" w:cs="Times New Roman"/>
                <w:b/>
                <w:bCs/>
              </w:rPr>
            </w:pPr>
            <w:r>
              <w:rPr>
                <w:rFonts w:ascii="宋体" w:hAnsi="宋体" w:cs="宋体" w:hint="eastAsia"/>
                <w:b/>
                <w:bCs/>
              </w:rPr>
              <w:t>采购内容及技术参数</w:t>
            </w:r>
          </w:p>
        </w:tc>
      </w:tr>
      <w:tr w:rsidR="00F80BBA" w:rsidTr="00C30D0C">
        <w:trPr>
          <w:trHeight w:val="616"/>
          <w:jc w:val="center"/>
        </w:trPr>
        <w:tc>
          <w:tcPr>
            <w:tcW w:w="486"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F80BBA" w:rsidRDefault="00F80BBA" w:rsidP="00C30D0C">
            <w:pPr>
              <w:jc w:val="center"/>
              <w:rPr>
                <w:rFonts w:ascii="宋体" w:hAnsi="宋体" w:cs="宋体"/>
              </w:rPr>
            </w:pPr>
            <w:r>
              <w:rPr>
                <w:rFonts w:ascii="宋体" w:hAnsi="宋体" w:cs="宋体"/>
              </w:rPr>
              <w:t>1</w:t>
            </w:r>
          </w:p>
        </w:tc>
        <w:tc>
          <w:tcPr>
            <w:tcW w:w="1134" w:type="dxa"/>
            <w:tcBorders>
              <w:top w:val="single" w:sz="4" w:space="0" w:color="auto"/>
              <w:left w:val="single" w:sz="4" w:space="0" w:color="auto"/>
              <w:bottom w:val="single" w:sz="4" w:space="0" w:color="auto"/>
              <w:right w:val="single" w:sz="4" w:space="0" w:color="auto"/>
            </w:tcBorders>
            <w:vAlign w:val="center"/>
          </w:tcPr>
          <w:p w:rsidR="00F80BBA" w:rsidRDefault="00F80BBA" w:rsidP="00C30D0C">
            <w:pPr>
              <w:jc w:val="center"/>
              <w:rPr>
                <w:rFonts w:ascii="宋体" w:cs="Times New Roman"/>
              </w:rPr>
            </w:pPr>
            <w:r>
              <w:rPr>
                <w:rFonts w:ascii="宋体" w:cs="Times New Roman" w:hint="eastAsia"/>
              </w:rPr>
              <w:t>南宁中心血站2023年文化建设科普</w:t>
            </w:r>
            <w:r w:rsidRPr="006E25D3">
              <w:rPr>
                <w:rFonts w:ascii="宋体" w:cs="Times New Roman" w:hint="eastAsia"/>
              </w:rPr>
              <w:t>设计制作服务</w:t>
            </w:r>
          </w:p>
        </w:tc>
        <w:tc>
          <w:tcPr>
            <w:tcW w:w="851" w:type="dxa"/>
            <w:tcBorders>
              <w:top w:val="single" w:sz="4" w:space="0" w:color="auto"/>
              <w:left w:val="single" w:sz="4" w:space="0" w:color="auto"/>
              <w:bottom w:val="single" w:sz="4" w:space="0" w:color="auto"/>
              <w:right w:val="single" w:sz="4" w:space="0" w:color="auto"/>
            </w:tcBorders>
            <w:vAlign w:val="center"/>
          </w:tcPr>
          <w:p w:rsidR="00F80BBA" w:rsidRDefault="00F80BBA" w:rsidP="00C30D0C">
            <w:pPr>
              <w:jc w:val="center"/>
              <w:rPr>
                <w:rFonts w:ascii="宋体" w:hAnsi="宋体" w:cs="宋体"/>
              </w:rPr>
            </w:pPr>
            <w:r>
              <w:rPr>
                <w:rFonts w:ascii="宋体" w:hAnsi="宋体" w:cs="宋体" w:hint="eastAsia"/>
              </w:rPr>
              <w:t>1项</w:t>
            </w:r>
          </w:p>
        </w:tc>
        <w:tc>
          <w:tcPr>
            <w:tcW w:w="696" w:type="dxa"/>
            <w:tcBorders>
              <w:top w:val="single" w:sz="4" w:space="0" w:color="auto"/>
              <w:left w:val="single" w:sz="4" w:space="0" w:color="auto"/>
              <w:bottom w:val="single" w:sz="4" w:space="0" w:color="auto"/>
              <w:right w:val="single" w:sz="4" w:space="0" w:color="auto"/>
            </w:tcBorders>
            <w:vAlign w:val="center"/>
          </w:tcPr>
          <w:p w:rsidR="00F80BBA" w:rsidRDefault="00F80BBA" w:rsidP="00C30D0C">
            <w:pPr>
              <w:jc w:val="center"/>
              <w:rPr>
                <w:rFonts w:ascii="宋体" w:cs="Times New Roman"/>
              </w:rPr>
            </w:pPr>
            <w:r>
              <w:rPr>
                <w:rFonts w:ascii="宋体" w:hAnsi="宋体" w:cs="宋体" w:hint="eastAsia"/>
              </w:rPr>
              <w:t>24536.85元</w:t>
            </w:r>
          </w:p>
        </w:tc>
        <w:tc>
          <w:tcPr>
            <w:tcW w:w="7158" w:type="dxa"/>
            <w:tcBorders>
              <w:top w:val="single" w:sz="4" w:space="0" w:color="auto"/>
              <w:left w:val="single" w:sz="4" w:space="0" w:color="auto"/>
              <w:bottom w:val="single" w:sz="4" w:space="0" w:color="auto"/>
            </w:tcBorders>
            <w:vAlign w:val="center"/>
          </w:tcPr>
          <w:p w:rsidR="00F80BBA" w:rsidRPr="00133D52" w:rsidRDefault="00F80BBA" w:rsidP="00C30D0C">
            <w:pPr>
              <w:pStyle w:val="a0"/>
              <w:rPr>
                <w:b/>
              </w:rPr>
            </w:pPr>
            <w:r>
              <w:rPr>
                <w:rFonts w:hint="eastAsia"/>
                <w:b/>
              </w:rPr>
              <w:t>一</w:t>
            </w:r>
            <w:r w:rsidRPr="00133D52">
              <w:rPr>
                <w:rFonts w:hint="eastAsia"/>
                <w:b/>
              </w:rPr>
              <w:t>、项目</w:t>
            </w:r>
            <w:r>
              <w:rPr>
                <w:rFonts w:hint="eastAsia"/>
                <w:b/>
              </w:rPr>
              <w:t>要求</w:t>
            </w:r>
            <w:r w:rsidRPr="00133D52">
              <w:rPr>
                <w:rFonts w:hint="eastAsia"/>
                <w:b/>
              </w:rPr>
              <w:t>：</w:t>
            </w:r>
          </w:p>
          <w:p w:rsidR="00F80BBA" w:rsidRDefault="00F80BBA" w:rsidP="00C30D0C">
            <w:pPr>
              <w:pStyle w:val="a0"/>
            </w:pPr>
            <w:r>
              <w:rPr>
                <w:rFonts w:hint="eastAsia"/>
              </w:rPr>
              <w:t>（一）总体设计要求：</w:t>
            </w:r>
            <w:r w:rsidRPr="00E52ABF">
              <w:rPr>
                <w:rFonts w:hint="eastAsia"/>
              </w:rPr>
              <w:t>本次设计要求以图文结合的立体形式，宣传单位的</w:t>
            </w:r>
            <w:r>
              <w:rPr>
                <w:rFonts w:hint="eastAsia"/>
              </w:rPr>
              <w:t>文化建设</w:t>
            </w:r>
            <w:r w:rsidRPr="00E52ABF">
              <w:rPr>
                <w:rFonts w:hint="eastAsia"/>
              </w:rPr>
              <w:t>内容。</w:t>
            </w:r>
          </w:p>
          <w:p w:rsidR="00F80BBA" w:rsidRDefault="00F80BBA" w:rsidP="00C30D0C">
            <w:pPr>
              <w:pStyle w:val="a0"/>
            </w:pPr>
            <w:r>
              <w:rPr>
                <w:rFonts w:hint="eastAsia"/>
              </w:rPr>
              <w:t>1</w:t>
            </w:r>
            <w:r>
              <w:rPr>
                <w:rFonts w:hint="eastAsia"/>
              </w:rPr>
              <w:t>、以现有的单位文化宣传形式为基础，结合现场环境，根据文化建设标语核心内容进行设计；</w:t>
            </w:r>
          </w:p>
          <w:p w:rsidR="00F80BBA" w:rsidRDefault="00F80BBA" w:rsidP="00C30D0C">
            <w:pPr>
              <w:pStyle w:val="a0"/>
            </w:pPr>
            <w:r>
              <w:rPr>
                <w:rFonts w:hint="eastAsia"/>
              </w:rPr>
              <w:t>2</w:t>
            </w:r>
            <w:r>
              <w:rPr>
                <w:rFonts w:hint="eastAsia"/>
              </w:rPr>
              <w:t>、画面风格严谨庄重，形式简洁大方，通过图文宣传，营造单位浓厚的文化建设氛围。</w:t>
            </w:r>
          </w:p>
          <w:p w:rsidR="00F80BBA" w:rsidRDefault="00F80BBA" w:rsidP="00C30D0C">
            <w:pPr>
              <w:pStyle w:val="a0"/>
            </w:pPr>
            <w:r>
              <w:rPr>
                <w:rFonts w:hint="eastAsia"/>
              </w:rPr>
              <w:t>（二）廉政标语设计、制作、安装服务</w:t>
            </w:r>
          </w:p>
          <w:p w:rsidR="00F80BBA" w:rsidRDefault="00F80BBA" w:rsidP="00C30D0C">
            <w:pPr>
              <w:pStyle w:val="a0"/>
            </w:pPr>
            <w:r>
              <w:rPr>
                <w:rFonts w:hint="eastAsia"/>
              </w:rPr>
              <w:t>1</w:t>
            </w:r>
            <w:r>
              <w:rPr>
                <w:rFonts w:hint="eastAsia"/>
              </w:rPr>
              <w:t>、标志性</w:t>
            </w:r>
            <w:r>
              <w:rPr>
                <w:rFonts w:hint="eastAsia"/>
              </w:rPr>
              <w:t>--</w:t>
            </w:r>
            <w:r>
              <w:rPr>
                <w:rFonts w:hint="eastAsia"/>
              </w:rPr>
              <w:t>每张配图与每条标语的核心内容相呼应，使人一目了然。</w:t>
            </w:r>
            <w:r>
              <w:rPr>
                <w:rFonts w:hint="eastAsia"/>
              </w:rPr>
              <w:t xml:space="preserve">                            </w:t>
            </w:r>
          </w:p>
          <w:p w:rsidR="00F80BBA" w:rsidRDefault="00F80BBA" w:rsidP="00C30D0C">
            <w:pPr>
              <w:pStyle w:val="a0"/>
            </w:pPr>
            <w:r>
              <w:rPr>
                <w:rFonts w:hint="eastAsia"/>
              </w:rPr>
              <w:t>2</w:t>
            </w:r>
            <w:r>
              <w:rPr>
                <w:rFonts w:hint="eastAsia"/>
              </w:rPr>
              <w:t>、耐用性</w:t>
            </w:r>
            <w:r>
              <w:rPr>
                <w:rFonts w:hint="eastAsia"/>
              </w:rPr>
              <w:t>--</w:t>
            </w:r>
            <w:r>
              <w:rPr>
                <w:rFonts w:hint="eastAsia"/>
              </w:rPr>
              <w:t>所用材料经久耐用，采用墙面环保材料，易于后期维护或循环使用。</w:t>
            </w:r>
          </w:p>
          <w:p w:rsidR="00F80BBA" w:rsidRDefault="00F80BBA" w:rsidP="00C30D0C">
            <w:pPr>
              <w:pStyle w:val="a0"/>
            </w:pPr>
            <w:r>
              <w:rPr>
                <w:rFonts w:hint="eastAsia"/>
              </w:rPr>
              <w:t>3</w:t>
            </w:r>
            <w:r>
              <w:rPr>
                <w:rFonts w:hint="eastAsia"/>
              </w:rPr>
              <w:t>、协调性</w:t>
            </w:r>
            <w:r>
              <w:rPr>
                <w:rFonts w:hint="eastAsia"/>
              </w:rPr>
              <w:t>--</w:t>
            </w:r>
            <w:r>
              <w:rPr>
                <w:rFonts w:hint="eastAsia"/>
              </w:rPr>
              <w:t>整体版式和各楼层布局要与现场环境相融合。</w:t>
            </w:r>
          </w:p>
          <w:p w:rsidR="00F80BBA" w:rsidRDefault="00F80BBA" w:rsidP="00F80BBA">
            <w:pPr>
              <w:pStyle w:val="a0"/>
              <w:numPr>
                <w:ilvl w:val="0"/>
                <w:numId w:val="1"/>
              </w:numPr>
            </w:pPr>
            <w:r>
              <w:rPr>
                <w:rFonts w:hint="eastAsia"/>
              </w:rPr>
              <w:t>材料符合坚固、耐用、无毒、无腐蚀等环保要求</w:t>
            </w:r>
            <w:r>
              <w:rPr>
                <w:rFonts w:hint="eastAsia"/>
              </w:rPr>
              <w:t>,</w:t>
            </w:r>
          </w:p>
          <w:p w:rsidR="00F80BBA" w:rsidRDefault="00F80BBA" w:rsidP="00C30D0C">
            <w:pPr>
              <w:pStyle w:val="a0"/>
            </w:pPr>
            <w:r>
              <w:rPr>
                <w:rFonts w:hint="eastAsia"/>
              </w:rPr>
              <w:t>5</w:t>
            </w:r>
            <w:r>
              <w:rPr>
                <w:rFonts w:hint="eastAsia"/>
              </w:rPr>
              <w:t>、安装不损坏现有墙体墙面，易于清洁和维护，图文可灵活调整更换。</w:t>
            </w:r>
          </w:p>
          <w:p w:rsidR="00F80BBA" w:rsidRDefault="00F80BBA" w:rsidP="00F80BBA">
            <w:pPr>
              <w:pStyle w:val="a0"/>
              <w:numPr>
                <w:ilvl w:val="0"/>
                <w:numId w:val="2"/>
              </w:numPr>
            </w:pPr>
            <w:r>
              <w:rPr>
                <w:rFonts w:hint="eastAsia"/>
              </w:rPr>
              <w:t>服务要求清单：</w:t>
            </w:r>
          </w:p>
          <w:tbl>
            <w:tblPr>
              <w:tblW w:w="6941" w:type="dxa"/>
              <w:tblInd w:w="216" w:type="dxa"/>
              <w:tblLook w:val="04A0" w:firstRow="1" w:lastRow="0" w:firstColumn="1" w:lastColumn="0" w:noHBand="0" w:noVBand="1"/>
            </w:tblPr>
            <w:tblGrid>
              <w:gridCol w:w="530"/>
              <w:gridCol w:w="1210"/>
              <w:gridCol w:w="820"/>
              <w:gridCol w:w="720"/>
              <w:gridCol w:w="846"/>
              <w:gridCol w:w="2815"/>
            </w:tblGrid>
            <w:tr w:rsidR="00F80BBA" w:rsidTr="00C30D0C">
              <w:trPr>
                <w:trHeight w:val="336"/>
              </w:trPr>
              <w:tc>
                <w:tcPr>
                  <w:tcW w:w="530" w:type="dxa"/>
                  <w:vMerge w:val="restart"/>
                  <w:tcBorders>
                    <w:top w:val="single" w:sz="4" w:space="0" w:color="000000"/>
                    <w:left w:val="single" w:sz="4" w:space="0" w:color="000000"/>
                    <w:right w:val="single" w:sz="4" w:space="0" w:color="000000"/>
                  </w:tcBorders>
                  <w:noWrap/>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rPr>
                    <w:t>序号</w:t>
                  </w:r>
                </w:p>
              </w:tc>
              <w:tc>
                <w:tcPr>
                  <w:tcW w:w="1210" w:type="dxa"/>
                  <w:vMerge w:val="restart"/>
                  <w:tcBorders>
                    <w:top w:val="single" w:sz="4" w:space="0" w:color="000000"/>
                    <w:left w:val="nil"/>
                    <w:right w:val="single" w:sz="4" w:space="0" w:color="000000"/>
                  </w:tcBorders>
                  <w:noWrap/>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rPr>
                    <w:t>服务内容</w:t>
                  </w:r>
                </w:p>
              </w:tc>
              <w:tc>
                <w:tcPr>
                  <w:tcW w:w="1540" w:type="dxa"/>
                  <w:gridSpan w:val="2"/>
                  <w:tcBorders>
                    <w:top w:val="single" w:sz="4" w:space="0" w:color="000000"/>
                    <w:left w:val="nil"/>
                    <w:bottom w:val="single" w:sz="4" w:space="0" w:color="000000"/>
                    <w:right w:val="single" w:sz="4" w:space="0" w:color="000000"/>
                  </w:tcBorders>
                  <w:noWrap/>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rPr>
                    <w:t>尺寸（m）</w:t>
                  </w:r>
                </w:p>
              </w:tc>
              <w:tc>
                <w:tcPr>
                  <w:tcW w:w="846" w:type="dxa"/>
                  <w:vMerge w:val="restart"/>
                  <w:tcBorders>
                    <w:top w:val="single" w:sz="4" w:space="0" w:color="000000"/>
                    <w:left w:val="nil"/>
                    <w:right w:val="single" w:sz="4" w:space="0" w:color="000000"/>
                  </w:tcBorders>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rPr>
                    <w:t>数量（</w:t>
                  </w:r>
                  <w:proofErr w:type="gramStart"/>
                  <w:r>
                    <w:rPr>
                      <w:rFonts w:ascii="宋体" w:hAnsi="宋体" w:hint="eastAsia"/>
                      <w:color w:val="000000"/>
                    </w:rPr>
                    <w:t>个</w:t>
                  </w:r>
                  <w:proofErr w:type="gramEnd"/>
                  <w:r>
                    <w:rPr>
                      <w:rFonts w:ascii="宋体" w:hAnsi="宋体" w:hint="eastAsia"/>
                      <w:color w:val="000000"/>
                    </w:rPr>
                    <w:t>）</w:t>
                  </w:r>
                </w:p>
              </w:tc>
              <w:tc>
                <w:tcPr>
                  <w:tcW w:w="2815" w:type="dxa"/>
                  <w:vMerge w:val="restart"/>
                  <w:tcBorders>
                    <w:top w:val="single" w:sz="4" w:space="0" w:color="000000"/>
                    <w:left w:val="nil"/>
                    <w:right w:val="single" w:sz="4" w:space="0" w:color="000000"/>
                  </w:tcBorders>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rPr>
                    <w:t>服务要求</w:t>
                  </w:r>
                </w:p>
              </w:tc>
            </w:tr>
            <w:tr w:rsidR="00F80BBA" w:rsidTr="00C30D0C">
              <w:trPr>
                <w:trHeight w:val="336"/>
              </w:trPr>
              <w:tc>
                <w:tcPr>
                  <w:tcW w:w="530" w:type="dxa"/>
                  <w:vMerge/>
                  <w:tcBorders>
                    <w:left w:val="single" w:sz="4" w:space="0" w:color="000000"/>
                    <w:bottom w:val="single" w:sz="4" w:space="0" w:color="000000"/>
                    <w:right w:val="single" w:sz="4" w:space="0" w:color="000000"/>
                  </w:tcBorders>
                  <w:shd w:val="clear" w:color="auto" w:fill="BFBFBF"/>
                  <w:noWrap/>
                  <w:vAlign w:val="center"/>
                </w:tcPr>
                <w:p w:rsidR="00F80BBA" w:rsidRDefault="00F80BBA" w:rsidP="00C30D0C">
                  <w:pPr>
                    <w:widowControl/>
                    <w:jc w:val="center"/>
                    <w:textAlignment w:val="center"/>
                    <w:rPr>
                      <w:rFonts w:ascii="Calibri" w:eastAsia="宋体" w:hAnsi="Calibri"/>
                      <w:szCs w:val="21"/>
                    </w:rPr>
                  </w:pPr>
                </w:p>
              </w:tc>
              <w:tc>
                <w:tcPr>
                  <w:tcW w:w="1210" w:type="dxa"/>
                  <w:vMerge/>
                  <w:tcBorders>
                    <w:left w:val="nil"/>
                    <w:bottom w:val="single" w:sz="4" w:space="0" w:color="000000"/>
                    <w:right w:val="single" w:sz="4" w:space="0" w:color="000000"/>
                  </w:tcBorders>
                  <w:shd w:val="clear" w:color="auto" w:fill="BFBFBF"/>
                  <w:noWrap/>
                  <w:vAlign w:val="center"/>
                </w:tcPr>
                <w:p w:rsidR="00F80BBA" w:rsidRDefault="00F80BBA" w:rsidP="00C30D0C">
                  <w:pPr>
                    <w:widowControl/>
                    <w:jc w:val="center"/>
                    <w:textAlignment w:val="center"/>
                    <w:rPr>
                      <w:rFonts w:ascii="Calibri" w:eastAsia="宋体" w:hAnsi="Calibri"/>
                      <w:szCs w:val="21"/>
                    </w:rPr>
                  </w:pPr>
                </w:p>
              </w:tc>
              <w:tc>
                <w:tcPr>
                  <w:tcW w:w="820" w:type="dxa"/>
                  <w:tcBorders>
                    <w:top w:val="single" w:sz="4" w:space="0" w:color="000000"/>
                    <w:left w:val="nil"/>
                    <w:bottom w:val="single" w:sz="4" w:space="0" w:color="000000"/>
                    <w:right w:val="single" w:sz="4" w:space="0" w:color="000000"/>
                  </w:tcBorders>
                  <w:noWrap/>
                  <w:hideMark/>
                </w:tcPr>
                <w:p w:rsidR="00F80BBA" w:rsidRPr="00173B85" w:rsidRDefault="00F80BBA" w:rsidP="00C30D0C">
                  <w:pPr>
                    <w:widowControl/>
                    <w:jc w:val="center"/>
                    <w:textAlignment w:val="center"/>
                    <w:rPr>
                      <w:rFonts w:ascii="Calibri" w:eastAsia="宋体" w:hAnsi="Calibri"/>
                      <w:szCs w:val="21"/>
                    </w:rPr>
                  </w:pPr>
                  <w:r w:rsidRPr="00173B85">
                    <w:rPr>
                      <w:rFonts w:ascii="宋体" w:hAnsi="宋体" w:hint="eastAsia"/>
                    </w:rPr>
                    <w:t>长</w:t>
                  </w:r>
                </w:p>
              </w:tc>
              <w:tc>
                <w:tcPr>
                  <w:tcW w:w="720" w:type="dxa"/>
                  <w:tcBorders>
                    <w:top w:val="single" w:sz="4" w:space="0" w:color="000000"/>
                    <w:left w:val="nil"/>
                    <w:bottom w:val="single" w:sz="4" w:space="0" w:color="000000"/>
                    <w:right w:val="single" w:sz="4" w:space="0" w:color="000000"/>
                  </w:tcBorders>
                  <w:noWrap/>
                  <w:hideMark/>
                </w:tcPr>
                <w:p w:rsidR="00F80BBA" w:rsidRPr="00173B85" w:rsidRDefault="00F80BBA" w:rsidP="00C30D0C">
                  <w:pPr>
                    <w:widowControl/>
                    <w:jc w:val="center"/>
                    <w:textAlignment w:val="center"/>
                    <w:rPr>
                      <w:rFonts w:ascii="Calibri" w:eastAsia="宋体" w:hAnsi="Calibri"/>
                      <w:szCs w:val="21"/>
                    </w:rPr>
                  </w:pPr>
                  <w:r w:rsidRPr="00173B85">
                    <w:rPr>
                      <w:rFonts w:ascii="宋体" w:hAnsi="宋体" w:hint="eastAsia"/>
                    </w:rPr>
                    <w:t>宽</w:t>
                  </w:r>
                </w:p>
              </w:tc>
              <w:tc>
                <w:tcPr>
                  <w:tcW w:w="846" w:type="dxa"/>
                  <w:vMerge/>
                  <w:tcBorders>
                    <w:left w:val="nil"/>
                    <w:bottom w:val="single" w:sz="4" w:space="0" w:color="000000"/>
                    <w:right w:val="single" w:sz="4" w:space="0" w:color="000000"/>
                  </w:tcBorders>
                  <w:shd w:val="clear" w:color="auto" w:fill="BFBFBF"/>
                </w:tcPr>
                <w:p w:rsidR="00F80BBA" w:rsidRDefault="00F80BBA" w:rsidP="00C30D0C">
                  <w:pPr>
                    <w:widowControl/>
                    <w:jc w:val="center"/>
                    <w:textAlignment w:val="center"/>
                    <w:rPr>
                      <w:rFonts w:ascii="Calibri" w:eastAsia="宋体" w:hAnsi="Calibri"/>
                      <w:szCs w:val="21"/>
                    </w:rPr>
                  </w:pPr>
                </w:p>
              </w:tc>
              <w:tc>
                <w:tcPr>
                  <w:tcW w:w="2815" w:type="dxa"/>
                  <w:vMerge/>
                  <w:tcBorders>
                    <w:left w:val="nil"/>
                    <w:bottom w:val="single" w:sz="4" w:space="0" w:color="000000"/>
                    <w:right w:val="single" w:sz="4" w:space="0" w:color="000000"/>
                  </w:tcBorders>
                  <w:shd w:val="clear" w:color="auto" w:fill="BFBFBF"/>
                </w:tcPr>
                <w:p w:rsidR="00F80BBA" w:rsidRDefault="00F80BBA" w:rsidP="00C30D0C">
                  <w:pPr>
                    <w:widowControl/>
                    <w:jc w:val="center"/>
                    <w:textAlignment w:val="center"/>
                    <w:rPr>
                      <w:rFonts w:ascii="Calibri" w:eastAsia="宋体" w:hAnsi="Calibri"/>
                      <w:szCs w:val="21"/>
                    </w:rPr>
                  </w:pPr>
                </w:p>
              </w:tc>
            </w:tr>
            <w:tr w:rsidR="00F80BBA" w:rsidTr="00C30D0C">
              <w:trPr>
                <w:trHeight w:val="376"/>
              </w:trPr>
              <w:tc>
                <w:tcPr>
                  <w:tcW w:w="530" w:type="dxa"/>
                  <w:vMerge w:val="restart"/>
                  <w:tcBorders>
                    <w:top w:val="single" w:sz="4" w:space="0" w:color="000000"/>
                    <w:left w:val="single" w:sz="4" w:space="0" w:color="000000"/>
                    <w:right w:val="single" w:sz="4" w:space="0" w:color="000000"/>
                  </w:tcBorders>
                  <w:noWrap/>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1210" w:type="dxa"/>
                  <w:vMerge w:val="restart"/>
                  <w:tcBorders>
                    <w:top w:val="nil"/>
                    <w:left w:val="nil"/>
                    <w:right w:val="single" w:sz="4" w:space="0" w:color="505050"/>
                  </w:tcBorders>
                  <w:vAlign w:val="center"/>
                  <w:hideMark/>
                </w:tcPr>
                <w:p w:rsidR="00F80BBA" w:rsidRDefault="00F80BBA" w:rsidP="00C30D0C">
                  <w:pPr>
                    <w:widowControl/>
                    <w:jc w:val="center"/>
                    <w:textAlignment w:val="center"/>
                    <w:rPr>
                      <w:rFonts w:ascii="宋体" w:eastAsia="宋体" w:hAnsi="宋体"/>
                      <w:b/>
                      <w:bCs/>
                      <w:color w:val="000000"/>
                      <w:szCs w:val="21"/>
                    </w:rPr>
                  </w:pPr>
                  <w:r>
                    <w:rPr>
                      <w:rFonts w:ascii="宋体" w:hAnsi="宋体" w:hint="eastAsia"/>
                      <w:b/>
                      <w:bCs/>
                      <w:color w:val="000000"/>
                      <w:kern w:val="0"/>
                    </w:rPr>
                    <w:t>内墙宣传栏透明亚克力面盖更换</w:t>
                  </w:r>
                </w:p>
              </w:tc>
              <w:tc>
                <w:tcPr>
                  <w:tcW w:w="820" w:type="dxa"/>
                  <w:tcBorders>
                    <w:top w:val="nil"/>
                    <w:left w:val="nil"/>
                    <w:bottom w:val="nil"/>
                    <w:right w:val="nil"/>
                  </w:tcBorders>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3.45</w:t>
                  </w:r>
                </w:p>
              </w:tc>
              <w:tc>
                <w:tcPr>
                  <w:tcW w:w="720" w:type="dxa"/>
                  <w:tcBorders>
                    <w:top w:val="single" w:sz="4" w:space="0" w:color="000000"/>
                    <w:left w:val="single" w:sz="4" w:space="0" w:color="000000"/>
                    <w:bottom w:val="single" w:sz="4" w:space="0" w:color="000000"/>
                    <w:right w:val="single" w:sz="4" w:space="0" w:color="000000"/>
                  </w:tcBorders>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1.67</w:t>
                  </w:r>
                </w:p>
              </w:tc>
              <w:tc>
                <w:tcPr>
                  <w:tcW w:w="846" w:type="dxa"/>
                  <w:tcBorders>
                    <w:top w:val="single" w:sz="4" w:space="0" w:color="000000"/>
                    <w:left w:val="nil"/>
                    <w:bottom w:val="single" w:sz="4" w:space="0" w:color="000000"/>
                    <w:right w:val="single" w:sz="4" w:space="0" w:color="000000"/>
                  </w:tcBorders>
                  <w:noWrap/>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2815" w:type="dxa"/>
                  <w:vMerge w:val="restart"/>
                  <w:tcBorders>
                    <w:top w:val="single" w:sz="4" w:space="0" w:color="000000"/>
                    <w:left w:val="nil"/>
                    <w:right w:val="single" w:sz="4" w:space="0" w:color="000000"/>
                  </w:tcBorders>
                  <w:vAlign w:val="center"/>
                  <w:hideMark/>
                </w:tcPr>
                <w:p w:rsidR="00F80BBA" w:rsidRDefault="00F80BBA" w:rsidP="00C30D0C">
                  <w:pPr>
                    <w:widowControl/>
                    <w:textAlignment w:val="center"/>
                    <w:rPr>
                      <w:rFonts w:ascii="宋体" w:eastAsia="宋体" w:hAnsi="宋体"/>
                      <w:color w:val="000000"/>
                      <w:szCs w:val="21"/>
                    </w:rPr>
                  </w:pPr>
                  <w:r>
                    <w:rPr>
                      <w:rFonts w:ascii="宋体" w:hAnsi="宋体" w:hint="eastAsia"/>
                      <w:color w:val="000000"/>
                      <w:kern w:val="0"/>
                    </w:rPr>
                    <w:t>1、拆除旧版宣传栏</w:t>
                  </w:r>
                  <w:proofErr w:type="gramStart"/>
                  <w:r>
                    <w:rPr>
                      <w:rFonts w:ascii="宋体" w:hAnsi="宋体" w:hint="eastAsia"/>
                      <w:color w:val="000000"/>
                      <w:kern w:val="0"/>
                    </w:rPr>
                    <w:t>面盖并替换</w:t>
                  </w:r>
                  <w:proofErr w:type="gramEnd"/>
                  <w:r>
                    <w:rPr>
                      <w:rFonts w:ascii="宋体" w:hAnsi="宋体" w:hint="eastAsia"/>
                      <w:color w:val="000000"/>
                      <w:kern w:val="0"/>
                    </w:rPr>
                    <w:t>。</w:t>
                  </w:r>
                  <w:r>
                    <w:rPr>
                      <w:rFonts w:ascii="宋体" w:hAnsi="宋体" w:hint="eastAsia"/>
                      <w:color w:val="000000"/>
                      <w:kern w:val="0"/>
                    </w:rPr>
                    <w:br/>
                    <w:t>2、采用透明亚克力面盖，防止风雨侵蚀。</w:t>
                  </w:r>
                  <w:r>
                    <w:rPr>
                      <w:rFonts w:ascii="宋体" w:hAnsi="宋体" w:hint="eastAsia"/>
                      <w:color w:val="000000"/>
                      <w:kern w:val="0"/>
                    </w:rPr>
                    <w:br/>
                    <w:t>3、更换材料要求为：约4.5mm厚度透明亚克力。</w:t>
                  </w:r>
                </w:p>
              </w:tc>
            </w:tr>
            <w:tr w:rsidR="00F80BBA" w:rsidTr="00C30D0C">
              <w:trPr>
                <w:trHeight w:val="412"/>
              </w:trPr>
              <w:tc>
                <w:tcPr>
                  <w:tcW w:w="530" w:type="dxa"/>
                  <w:vMerge/>
                  <w:tcBorders>
                    <w:left w:val="single" w:sz="4" w:space="0" w:color="000000"/>
                    <w:right w:val="single" w:sz="4" w:space="0" w:color="000000"/>
                  </w:tcBorders>
                  <w:noWrap/>
                  <w:vAlign w:val="center"/>
                </w:tcPr>
                <w:p w:rsidR="00F80BBA" w:rsidRDefault="00F80BBA" w:rsidP="00C30D0C">
                  <w:pPr>
                    <w:jc w:val="center"/>
                    <w:rPr>
                      <w:rFonts w:ascii="宋体" w:eastAsia="宋体" w:hAnsi="宋体"/>
                      <w:color w:val="000000"/>
                      <w:szCs w:val="21"/>
                    </w:rPr>
                  </w:pPr>
                </w:p>
              </w:tc>
              <w:tc>
                <w:tcPr>
                  <w:tcW w:w="1210" w:type="dxa"/>
                  <w:vMerge/>
                  <w:tcBorders>
                    <w:left w:val="nil"/>
                    <w:right w:val="single" w:sz="4" w:space="0" w:color="505050"/>
                  </w:tcBorders>
                  <w:vAlign w:val="center"/>
                </w:tcPr>
                <w:p w:rsidR="00F80BBA" w:rsidRDefault="00F80BBA" w:rsidP="00C30D0C">
                  <w:pPr>
                    <w:jc w:val="center"/>
                    <w:rPr>
                      <w:rFonts w:ascii="宋体" w:eastAsia="宋体" w:hAnsi="宋体"/>
                      <w:b/>
                      <w:bCs/>
                      <w:color w:val="000000"/>
                      <w:szCs w:val="21"/>
                    </w:rPr>
                  </w:pPr>
                </w:p>
              </w:tc>
              <w:tc>
                <w:tcPr>
                  <w:tcW w:w="820" w:type="dxa"/>
                  <w:tcBorders>
                    <w:top w:val="single" w:sz="4" w:space="0" w:color="000000"/>
                    <w:left w:val="nil"/>
                    <w:bottom w:val="single" w:sz="4" w:space="0" w:color="000000"/>
                    <w:right w:val="nil"/>
                  </w:tcBorders>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3.44</w:t>
                  </w:r>
                </w:p>
              </w:tc>
              <w:tc>
                <w:tcPr>
                  <w:tcW w:w="720" w:type="dxa"/>
                  <w:tcBorders>
                    <w:top w:val="single" w:sz="4" w:space="0" w:color="000000"/>
                    <w:left w:val="single" w:sz="4" w:space="0" w:color="000000"/>
                    <w:bottom w:val="single" w:sz="4" w:space="0" w:color="000000"/>
                    <w:right w:val="single" w:sz="4" w:space="0" w:color="000000"/>
                  </w:tcBorders>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1.67</w:t>
                  </w:r>
                </w:p>
              </w:tc>
              <w:tc>
                <w:tcPr>
                  <w:tcW w:w="846" w:type="dxa"/>
                  <w:tcBorders>
                    <w:top w:val="single" w:sz="4" w:space="0" w:color="000000"/>
                    <w:left w:val="nil"/>
                    <w:bottom w:val="single" w:sz="4" w:space="0" w:color="000000"/>
                    <w:right w:val="single" w:sz="4" w:space="0" w:color="000000"/>
                  </w:tcBorders>
                  <w:noWrap/>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2815" w:type="dxa"/>
                  <w:vMerge/>
                  <w:tcBorders>
                    <w:left w:val="nil"/>
                    <w:right w:val="single" w:sz="4" w:space="0" w:color="000000"/>
                  </w:tcBorders>
                  <w:vAlign w:val="center"/>
                </w:tcPr>
                <w:p w:rsidR="00F80BBA" w:rsidRDefault="00F80BBA" w:rsidP="00C30D0C">
                  <w:pPr>
                    <w:rPr>
                      <w:rFonts w:ascii="宋体" w:eastAsia="宋体" w:hAnsi="宋体"/>
                      <w:color w:val="000000"/>
                      <w:szCs w:val="21"/>
                    </w:rPr>
                  </w:pPr>
                </w:p>
              </w:tc>
            </w:tr>
            <w:tr w:rsidR="00F80BBA" w:rsidTr="00C30D0C">
              <w:trPr>
                <w:trHeight w:val="393"/>
              </w:trPr>
              <w:tc>
                <w:tcPr>
                  <w:tcW w:w="530" w:type="dxa"/>
                  <w:vMerge/>
                  <w:tcBorders>
                    <w:left w:val="single" w:sz="4" w:space="0" w:color="000000"/>
                    <w:right w:val="single" w:sz="4" w:space="0" w:color="000000"/>
                  </w:tcBorders>
                  <w:noWrap/>
                  <w:vAlign w:val="center"/>
                </w:tcPr>
                <w:p w:rsidR="00F80BBA" w:rsidRDefault="00F80BBA" w:rsidP="00C30D0C">
                  <w:pPr>
                    <w:jc w:val="center"/>
                    <w:rPr>
                      <w:rFonts w:ascii="宋体" w:eastAsia="宋体" w:hAnsi="宋体"/>
                      <w:color w:val="000000"/>
                      <w:szCs w:val="21"/>
                    </w:rPr>
                  </w:pPr>
                </w:p>
              </w:tc>
              <w:tc>
                <w:tcPr>
                  <w:tcW w:w="1210" w:type="dxa"/>
                  <w:vMerge/>
                  <w:tcBorders>
                    <w:left w:val="nil"/>
                    <w:right w:val="single" w:sz="4" w:space="0" w:color="505050"/>
                  </w:tcBorders>
                  <w:vAlign w:val="center"/>
                </w:tcPr>
                <w:p w:rsidR="00F80BBA" w:rsidRDefault="00F80BBA" w:rsidP="00C30D0C">
                  <w:pPr>
                    <w:jc w:val="center"/>
                    <w:rPr>
                      <w:rFonts w:ascii="宋体" w:eastAsia="宋体" w:hAnsi="宋体"/>
                      <w:b/>
                      <w:bCs/>
                      <w:color w:val="000000"/>
                      <w:szCs w:val="21"/>
                    </w:rPr>
                  </w:pPr>
                </w:p>
              </w:tc>
              <w:tc>
                <w:tcPr>
                  <w:tcW w:w="820" w:type="dxa"/>
                  <w:tcBorders>
                    <w:top w:val="single" w:sz="4" w:space="0" w:color="000000"/>
                    <w:left w:val="nil"/>
                    <w:bottom w:val="single" w:sz="4" w:space="0" w:color="000000"/>
                    <w:right w:val="single" w:sz="4" w:space="0" w:color="000000"/>
                  </w:tcBorders>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3.53</w:t>
                  </w:r>
                </w:p>
              </w:tc>
              <w:tc>
                <w:tcPr>
                  <w:tcW w:w="720" w:type="dxa"/>
                  <w:tcBorders>
                    <w:top w:val="single" w:sz="4" w:space="0" w:color="000000"/>
                    <w:left w:val="nil"/>
                    <w:bottom w:val="single" w:sz="4" w:space="0" w:color="000000"/>
                    <w:right w:val="single" w:sz="4" w:space="0" w:color="000000"/>
                  </w:tcBorders>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1.53</w:t>
                  </w:r>
                </w:p>
              </w:tc>
              <w:tc>
                <w:tcPr>
                  <w:tcW w:w="846" w:type="dxa"/>
                  <w:tcBorders>
                    <w:top w:val="single" w:sz="4" w:space="0" w:color="000000"/>
                    <w:left w:val="nil"/>
                    <w:bottom w:val="single" w:sz="4" w:space="0" w:color="000000"/>
                    <w:right w:val="single" w:sz="4" w:space="0" w:color="000000"/>
                  </w:tcBorders>
                  <w:noWrap/>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2815" w:type="dxa"/>
                  <w:vMerge/>
                  <w:tcBorders>
                    <w:left w:val="nil"/>
                    <w:right w:val="single" w:sz="4" w:space="0" w:color="000000"/>
                  </w:tcBorders>
                  <w:vAlign w:val="center"/>
                </w:tcPr>
                <w:p w:rsidR="00F80BBA" w:rsidRDefault="00F80BBA" w:rsidP="00C30D0C">
                  <w:pPr>
                    <w:rPr>
                      <w:rFonts w:ascii="宋体" w:eastAsia="宋体" w:hAnsi="宋体"/>
                      <w:color w:val="000000"/>
                      <w:szCs w:val="21"/>
                    </w:rPr>
                  </w:pPr>
                </w:p>
              </w:tc>
            </w:tr>
            <w:tr w:rsidR="00F80BBA" w:rsidTr="00C30D0C">
              <w:trPr>
                <w:trHeight w:val="458"/>
              </w:trPr>
              <w:tc>
                <w:tcPr>
                  <w:tcW w:w="530" w:type="dxa"/>
                  <w:vMerge/>
                  <w:tcBorders>
                    <w:left w:val="single" w:sz="4" w:space="0" w:color="000000"/>
                    <w:right w:val="single" w:sz="4" w:space="0" w:color="000000"/>
                  </w:tcBorders>
                  <w:noWrap/>
                  <w:vAlign w:val="center"/>
                </w:tcPr>
                <w:p w:rsidR="00F80BBA" w:rsidRDefault="00F80BBA" w:rsidP="00C30D0C">
                  <w:pPr>
                    <w:jc w:val="center"/>
                    <w:rPr>
                      <w:rFonts w:ascii="宋体" w:eastAsia="宋体" w:hAnsi="宋体"/>
                      <w:color w:val="000000"/>
                      <w:szCs w:val="21"/>
                    </w:rPr>
                  </w:pPr>
                </w:p>
              </w:tc>
              <w:tc>
                <w:tcPr>
                  <w:tcW w:w="1210" w:type="dxa"/>
                  <w:vMerge/>
                  <w:tcBorders>
                    <w:left w:val="nil"/>
                    <w:right w:val="single" w:sz="4" w:space="0" w:color="505050"/>
                  </w:tcBorders>
                  <w:vAlign w:val="center"/>
                </w:tcPr>
                <w:p w:rsidR="00F80BBA" w:rsidRDefault="00F80BBA" w:rsidP="00C30D0C">
                  <w:pPr>
                    <w:jc w:val="center"/>
                    <w:rPr>
                      <w:rFonts w:ascii="宋体" w:eastAsia="宋体" w:hAnsi="宋体"/>
                      <w:b/>
                      <w:bCs/>
                      <w:color w:val="000000"/>
                      <w:szCs w:val="21"/>
                    </w:rPr>
                  </w:pPr>
                </w:p>
              </w:tc>
              <w:tc>
                <w:tcPr>
                  <w:tcW w:w="820" w:type="dxa"/>
                  <w:tcBorders>
                    <w:top w:val="single" w:sz="4" w:space="0" w:color="000000"/>
                    <w:left w:val="nil"/>
                    <w:bottom w:val="single" w:sz="4" w:space="0" w:color="000000"/>
                    <w:right w:val="single" w:sz="4" w:space="0" w:color="000000"/>
                  </w:tcBorders>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3.42</w:t>
                  </w:r>
                </w:p>
              </w:tc>
              <w:tc>
                <w:tcPr>
                  <w:tcW w:w="720" w:type="dxa"/>
                  <w:tcBorders>
                    <w:top w:val="single" w:sz="4" w:space="0" w:color="000000"/>
                    <w:left w:val="nil"/>
                    <w:bottom w:val="single" w:sz="4" w:space="0" w:color="000000"/>
                    <w:right w:val="single" w:sz="4" w:space="0" w:color="000000"/>
                  </w:tcBorders>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1.53</w:t>
                  </w:r>
                </w:p>
              </w:tc>
              <w:tc>
                <w:tcPr>
                  <w:tcW w:w="846" w:type="dxa"/>
                  <w:tcBorders>
                    <w:top w:val="single" w:sz="4" w:space="0" w:color="000000"/>
                    <w:left w:val="nil"/>
                    <w:bottom w:val="single" w:sz="4" w:space="0" w:color="000000"/>
                    <w:right w:val="single" w:sz="4" w:space="0" w:color="000000"/>
                  </w:tcBorders>
                  <w:noWrap/>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3</w:t>
                  </w:r>
                </w:p>
              </w:tc>
              <w:tc>
                <w:tcPr>
                  <w:tcW w:w="2815" w:type="dxa"/>
                  <w:vMerge/>
                  <w:tcBorders>
                    <w:left w:val="nil"/>
                    <w:right w:val="single" w:sz="4" w:space="0" w:color="000000"/>
                  </w:tcBorders>
                  <w:vAlign w:val="center"/>
                </w:tcPr>
                <w:p w:rsidR="00F80BBA" w:rsidRDefault="00F80BBA" w:rsidP="00C30D0C">
                  <w:pPr>
                    <w:rPr>
                      <w:rFonts w:ascii="宋体" w:eastAsia="宋体" w:hAnsi="宋体"/>
                      <w:color w:val="000000"/>
                      <w:szCs w:val="21"/>
                    </w:rPr>
                  </w:pPr>
                </w:p>
              </w:tc>
            </w:tr>
            <w:tr w:rsidR="00F80BBA" w:rsidTr="00C30D0C">
              <w:trPr>
                <w:trHeight w:val="440"/>
              </w:trPr>
              <w:tc>
                <w:tcPr>
                  <w:tcW w:w="530" w:type="dxa"/>
                  <w:vMerge/>
                  <w:tcBorders>
                    <w:left w:val="single" w:sz="4" w:space="0" w:color="000000"/>
                    <w:right w:val="single" w:sz="4" w:space="0" w:color="000000"/>
                  </w:tcBorders>
                  <w:noWrap/>
                  <w:vAlign w:val="center"/>
                </w:tcPr>
                <w:p w:rsidR="00F80BBA" w:rsidRDefault="00F80BBA" w:rsidP="00C30D0C">
                  <w:pPr>
                    <w:jc w:val="center"/>
                    <w:rPr>
                      <w:rFonts w:ascii="宋体" w:eastAsia="宋体" w:hAnsi="宋体"/>
                      <w:color w:val="000000"/>
                      <w:szCs w:val="21"/>
                    </w:rPr>
                  </w:pPr>
                </w:p>
              </w:tc>
              <w:tc>
                <w:tcPr>
                  <w:tcW w:w="1210" w:type="dxa"/>
                  <w:vMerge/>
                  <w:tcBorders>
                    <w:left w:val="nil"/>
                    <w:right w:val="single" w:sz="4" w:space="0" w:color="505050"/>
                  </w:tcBorders>
                  <w:vAlign w:val="center"/>
                </w:tcPr>
                <w:p w:rsidR="00F80BBA" w:rsidRDefault="00F80BBA" w:rsidP="00C30D0C">
                  <w:pPr>
                    <w:jc w:val="center"/>
                    <w:rPr>
                      <w:rFonts w:ascii="宋体" w:eastAsia="宋体" w:hAnsi="宋体"/>
                      <w:b/>
                      <w:bCs/>
                      <w:color w:val="000000"/>
                      <w:szCs w:val="21"/>
                    </w:rPr>
                  </w:pPr>
                </w:p>
              </w:tc>
              <w:tc>
                <w:tcPr>
                  <w:tcW w:w="820" w:type="dxa"/>
                  <w:tcBorders>
                    <w:top w:val="single" w:sz="4" w:space="0" w:color="000000"/>
                    <w:left w:val="nil"/>
                    <w:bottom w:val="single" w:sz="4" w:space="0" w:color="000000"/>
                    <w:right w:val="single" w:sz="4" w:space="0" w:color="000000"/>
                  </w:tcBorders>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3.44</w:t>
                  </w:r>
                </w:p>
              </w:tc>
              <w:tc>
                <w:tcPr>
                  <w:tcW w:w="720" w:type="dxa"/>
                  <w:tcBorders>
                    <w:top w:val="single" w:sz="4" w:space="0" w:color="000000"/>
                    <w:left w:val="nil"/>
                    <w:bottom w:val="single" w:sz="4" w:space="0" w:color="000000"/>
                    <w:right w:val="single" w:sz="4" w:space="0" w:color="000000"/>
                  </w:tcBorders>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1.53</w:t>
                  </w:r>
                </w:p>
              </w:tc>
              <w:tc>
                <w:tcPr>
                  <w:tcW w:w="846" w:type="dxa"/>
                  <w:tcBorders>
                    <w:top w:val="single" w:sz="4" w:space="0" w:color="000000"/>
                    <w:left w:val="nil"/>
                    <w:bottom w:val="single" w:sz="4" w:space="0" w:color="000000"/>
                    <w:right w:val="single" w:sz="4" w:space="0" w:color="000000"/>
                  </w:tcBorders>
                  <w:noWrap/>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2815" w:type="dxa"/>
                  <w:vMerge/>
                  <w:tcBorders>
                    <w:left w:val="nil"/>
                    <w:right w:val="single" w:sz="4" w:space="0" w:color="000000"/>
                  </w:tcBorders>
                  <w:vAlign w:val="center"/>
                </w:tcPr>
                <w:p w:rsidR="00F80BBA" w:rsidRDefault="00F80BBA" w:rsidP="00C30D0C">
                  <w:pPr>
                    <w:rPr>
                      <w:rFonts w:ascii="宋体" w:eastAsia="宋体" w:hAnsi="宋体"/>
                      <w:color w:val="000000"/>
                      <w:szCs w:val="21"/>
                    </w:rPr>
                  </w:pPr>
                </w:p>
              </w:tc>
            </w:tr>
            <w:tr w:rsidR="00F80BBA" w:rsidTr="00C30D0C">
              <w:trPr>
                <w:trHeight w:val="430"/>
              </w:trPr>
              <w:tc>
                <w:tcPr>
                  <w:tcW w:w="530" w:type="dxa"/>
                  <w:vMerge/>
                  <w:tcBorders>
                    <w:left w:val="single" w:sz="4" w:space="0" w:color="000000"/>
                    <w:right w:val="single" w:sz="4" w:space="0" w:color="000000"/>
                  </w:tcBorders>
                  <w:noWrap/>
                  <w:vAlign w:val="center"/>
                </w:tcPr>
                <w:p w:rsidR="00F80BBA" w:rsidRDefault="00F80BBA" w:rsidP="00C30D0C">
                  <w:pPr>
                    <w:jc w:val="center"/>
                    <w:rPr>
                      <w:rFonts w:ascii="宋体" w:eastAsia="宋体" w:hAnsi="宋体"/>
                      <w:color w:val="000000"/>
                      <w:szCs w:val="21"/>
                    </w:rPr>
                  </w:pPr>
                </w:p>
              </w:tc>
              <w:tc>
                <w:tcPr>
                  <w:tcW w:w="1210" w:type="dxa"/>
                  <w:vMerge/>
                  <w:tcBorders>
                    <w:left w:val="nil"/>
                    <w:right w:val="single" w:sz="4" w:space="0" w:color="505050"/>
                  </w:tcBorders>
                  <w:vAlign w:val="center"/>
                </w:tcPr>
                <w:p w:rsidR="00F80BBA" w:rsidRDefault="00F80BBA" w:rsidP="00C30D0C">
                  <w:pPr>
                    <w:jc w:val="center"/>
                    <w:rPr>
                      <w:rFonts w:ascii="宋体" w:eastAsia="宋体" w:hAnsi="宋体"/>
                      <w:b/>
                      <w:bCs/>
                      <w:color w:val="000000"/>
                      <w:szCs w:val="21"/>
                    </w:rPr>
                  </w:pPr>
                </w:p>
              </w:tc>
              <w:tc>
                <w:tcPr>
                  <w:tcW w:w="820" w:type="dxa"/>
                  <w:tcBorders>
                    <w:top w:val="single" w:sz="4" w:space="0" w:color="000000"/>
                    <w:left w:val="nil"/>
                    <w:bottom w:val="single" w:sz="4" w:space="0" w:color="000000"/>
                    <w:right w:val="single" w:sz="4" w:space="0" w:color="000000"/>
                  </w:tcBorders>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3.45</w:t>
                  </w:r>
                </w:p>
              </w:tc>
              <w:tc>
                <w:tcPr>
                  <w:tcW w:w="720" w:type="dxa"/>
                  <w:tcBorders>
                    <w:top w:val="single" w:sz="4" w:space="0" w:color="000000"/>
                    <w:left w:val="nil"/>
                    <w:bottom w:val="single" w:sz="4" w:space="0" w:color="000000"/>
                    <w:right w:val="single" w:sz="4" w:space="0" w:color="000000"/>
                  </w:tcBorders>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1.53</w:t>
                  </w:r>
                </w:p>
              </w:tc>
              <w:tc>
                <w:tcPr>
                  <w:tcW w:w="846" w:type="dxa"/>
                  <w:tcBorders>
                    <w:top w:val="single" w:sz="4" w:space="0" w:color="000000"/>
                    <w:left w:val="nil"/>
                    <w:bottom w:val="single" w:sz="4" w:space="0" w:color="000000"/>
                    <w:right w:val="single" w:sz="4" w:space="0" w:color="000000"/>
                  </w:tcBorders>
                  <w:noWrap/>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2</w:t>
                  </w:r>
                </w:p>
              </w:tc>
              <w:tc>
                <w:tcPr>
                  <w:tcW w:w="2815" w:type="dxa"/>
                  <w:vMerge/>
                  <w:tcBorders>
                    <w:left w:val="nil"/>
                    <w:right w:val="single" w:sz="4" w:space="0" w:color="000000"/>
                  </w:tcBorders>
                  <w:vAlign w:val="center"/>
                </w:tcPr>
                <w:p w:rsidR="00F80BBA" w:rsidRDefault="00F80BBA" w:rsidP="00C30D0C">
                  <w:pPr>
                    <w:rPr>
                      <w:rFonts w:ascii="宋体" w:eastAsia="宋体" w:hAnsi="宋体"/>
                      <w:color w:val="000000"/>
                      <w:szCs w:val="21"/>
                    </w:rPr>
                  </w:pPr>
                </w:p>
              </w:tc>
            </w:tr>
            <w:tr w:rsidR="00F80BBA" w:rsidTr="00C30D0C">
              <w:trPr>
                <w:trHeight w:val="419"/>
              </w:trPr>
              <w:tc>
                <w:tcPr>
                  <w:tcW w:w="530" w:type="dxa"/>
                  <w:vMerge/>
                  <w:tcBorders>
                    <w:left w:val="single" w:sz="4" w:space="0" w:color="000000"/>
                    <w:bottom w:val="nil"/>
                    <w:right w:val="single" w:sz="4" w:space="0" w:color="000000"/>
                  </w:tcBorders>
                  <w:noWrap/>
                  <w:vAlign w:val="center"/>
                </w:tcPr>
                <w:p w:rsidR="00F80BBA" w:rsidRDefault="00F80BBA" w:rsidP="00C30D0C">
                  <w:pPr>
                    <w:jc w:val="center"/>
                    <w:rPr>
                      <w:rFonts w:ascii="宋体" w:eastAsia="宋体" w:hAnsi="宋体"/>
                      <w:color w:val="000000"/>
                      <w:szCs w:val="21"/>
                    </w:rPr>
                  </w:pPr>
                </w:p>
              </w:tc>
              <w:tc>
                <w:tcPr>
                  <w:tcW w:w="1210" w:type="dxa"/>
                  <w:vMerge/>
                  <w:tcBorders>
                    <w:left w:val="nil"/>
                    <w:bottom w:val="single" w:sz="4" w:space="0" w:color="505050"/>
                    <w:right w:val="single" w:sz="4" w:space="0" w:color="505050"/>
                  </w:tcBorders>
                  <w:vAlign w:val="center"/>
                </w:tcPr>
                <w:p w:rsidR="00F80BBA" w:rsidRDefault="00F80BBA" w:rsidP="00C30D0C">
                  <w:pPr>
                    <w:jc w:val="center"/>
                    <w:rPr>
                      <w:rFonts w:ascii="宋体" w:eastAsia="宋体" w:hAnsi="宋体"/>
                      <w:b/>
                      <w:bCs/>
                      <w:color w:val="000000"/>
                      <w:szCs w:val="21"/>
                    </w:rPr>
                  </w:pPr>
                </w:p>
              </w:tc>
              <w:tc>
                <w:tcPr>
                  <w:tcW w:w="820" w:type="dxa"/>
                  <w:tcBorders>
                    <w:top w:val="single" w:sz="4" w:space="0" w:color="000000"/>
                    <w:left w:val="nil"/>
                    <w:bottom w:val="nil"/>
                    <w:right w:val="single" w:sz="4" w:space="0" w:color="000000"/>
                  </w:tcBorders>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3.54</w:t>
                  </w:r>
                </w:p>
              </w:tc>
              <w:tc>
                <w:tcPr>
                  <w:tcW w:w="720" w:type="dxa"/>
                  <w:tcBorders>
                    <w:top w:val="single" w:sz="4" w:space="0" w:color="000000"/>
                    <w:left w:val="nil"/>
                    <w:bottom w:val="nil"/>
                    <w:right w:val="single" w:sz="4" w:space="0" w:color="000000"/>
                  </w:tcBorders>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1.53</w:t>
                  </w:r>
                </w:p>
              </w:tc>
              <w:tc>
                <w:tcPr>
                  <w:tcW w:w="846" w:type="dxa"/>
                  <w:tcBorders>
                    <w:top w:val="single" w:sz="4" w:space="0" w:color="000000"/>
                    <w:left w:val="nil"/>
                    <w:bottom w:val="nil"/>
                    <w:right w:val="single" w:sz="4" w:space="0" w:color="000000"/>
                  </w:tcBorders>
                  <w:noWrap/>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2815" w:type="dxa"/>
                  <w:vMerge/>
                  <w:tcBorders>
                    <w:left w:val="nil"/>
                    <w:bottom w:val="single" w:sz="4" w:space="0" w:color="000000"/>
                    <w:right w:val="single" w:sz="4" w:space="0" w:color="000000"/>
                  </w:tcBorders>
                  <w:vAlign w:val="center"/>
                </w:tcPr>
                <w:p w:rsidR="00F80BBA" w:rsidRDefault="00F80BBA" w:rsidP="00C30D0C">
                  <w:pPr>
                    <w:rPr>
                      <w:rFonts w:ascii="宋体" w:eastAsia="宋体" w:hAnsi="宋体"/>
                      <w:color w:val="000000"/>
                      <w:szCs w:val="21"/>
                    </w:rPr>
                  </w:pPr>
                </w:p>
              </w:tc>
            </w:tr>
            <w:tr w:rsidR="00F80BBA" w:rsidTr="00C30D0C">
              <w:tc>
                <w:tcPr>
                  <w:tcW w:w="5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2</w:t>
                  </w:r>
                </w:p>
              </w:tc>
              <w:tc>
                <w:tcPr>
                  <w:tcW w:w="1210" w:type="dxa"/>
                  <w:tcBorders>
                    <w:top w:val="single" w:sz="4" w:space="0" w:color="000000"/>
                    <w:left w:val="nil"/>
                    <w:bottom w:val="single" w:sz="4" w:space="0" w:color="000000"/>
                    <w:right w:val="single" w:sz="4" w:space="0" w:color="000000"/>
                  </w:tcBorders>
                  <w:shd w:val="clear" w:color="auto" w:fill="FFFFFF"/>
                  <w:vAlign w:val="center"/>
                  <w:hideMark/>
                </w:tcPr>
                <w:p w:rsidR="00F80BBA" w:rsidRDefault="00F80BBA" w:rsidP="00C30D0C">
                  <w:pPr>
                    <w:widowControl/>
                    <w:jc w:val="center"/>
                    <w:textAlignment w:val="center"/>
                    <w:rPr>
                      <w:rFonts w:ascii="宋体" w:eastAsia="宋体" w:hAnsi="宋体"/>
                      <w:b/>
                      <w:bCs/>
                      <w:color w:val="000000"/>
                      <w:szCs w:val="21"/>
                    </w:rPr>
                  </w:pPr>
                  <w:r>
                    <w:rPr>
                      <w:rFonts w:ascii="宋体" w:hAnsi="宋体" w:hint="eastAsia"/>
                      <w:b/>
                      <w:bCs/>
                      <w:color w:val="000000"/>
                      <w:kern w:val="0"/>
                    </w:rPr>
                    <w:t>业务大楼1楼大厅学“习”园地标语设计制作</w:t>
                  </w:r>
                </w:p>
              </w:tc>
              <w:tc>
                <w:tcPr>
                  <w:tcW w:w="820" w:type="dxa"/>
                  <w:tcBorders>
                    <w:top w:val="single" w:sz="4" w:space="0" w:color="000000"/>
                    <w:left w:val="nil"/>
                    <w:bottom w:val="single" w:sz="4" w:space="0" w:color="000000"/>
                    <w:right w:val="single" w:sz="4" w:space="0" w:color="000000"/>
                  </w:tcBorders>
                  <w:shd w:val="clear" w:color="auto" w:fill="FFFFFF"/>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2.98</w:t>
                  </w:r>
                </w:p>
              </w:tc>
              <w:tc>
                <w:tcPr>
                  <w:tcW w:w="720" w:type="dxa"/>
                  <w:tcBorders>
                    <w:top w:val="single" w:sz="4" w:space="0" w:color="000000"/>
                    <w:left w:val="nil"/>
                    <w:bottom w:val="single" w:sz="4" w:space="0" w:color="000000"/>
                    <w:right w:val="single" w:sz="4" w:space="0" w:color="000000"/>
                  </w:tcBorders>
                  <w:shd w:val="clear" w:color="auto" w:fill="FFFFFF"/>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0.57</w:t>
                  </w:r>
                </w:p>
              </w:tc>
              <w:tc>
                <w:tcPr>
                  <w:tcW w:w="846" w:type="dxa"/>
                  <w:tcBorders>
                    <w:top w:val="single" w:sz="4" w:space="0" w:color="000000"/>
                    <w:left w:val="nil"/>
                    <w:bottom w:val="single" w:sz="4" w:space="0" w:color="000000"/>
                    <w:right w:val="single" w:sz="4" w:space="0" w:color="000000"/>
                  </w:tcBorders>
                  <w:shd w:val="clear" w:color="auto" w:fill="FFFFFF"/>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2815" w:type="dxa"/>
                  <w:tcBorders>
                    <w:top w:val="single" w:sz="4" w:space="0" w:color="000000"/>
                    <w:left w:val="nil"/>
                    <w:bottom w:val="single" w:sz="4" w:space="0" w:color="000000"/>
                    <w:right w:val="single" w:sz="4" w:space="0" w:color="000000"/>
                  </w:tcBorders>
                  <w:shd w:val="clear" w:color="auto" w:fill="FFFFFF"/>
                  <w:vAlign w:val="center"/>
                  <w:hideMark/>
                </w:tcPr>
                <w:p w:rsidR="00F80BBA" w:rsidRDefault="00F80BBA" w:rsidP="00C30D0C">
                  <w:pPr>
                    <w:widowControl/>
                    <w:textAlignment w:val="center"/>
                    <w:rPr>
                      <w:rFonts w:ascii="宋体" w:eastAsia="宋体" w:hAnsi="宋体"/>
                      <w:color w:val="000000"/>
                      <w:szCs w:val="21"/>
                    </w:rPr>
                  </w:pPr>
                  <w:r>
                    <w:rPr>
                      <w:rFonts w:ascii="宋体" w:hAnsi="宋体" w:hint="eastAsia"/>
                      <w:color w:val="000000"/>
                      <w:kern w:val="0"/>
                    </w:rPr>
                    <w:t>1、根据现场环境以及企业VI标准色，在书架顶端</w:t>
                  </w:r>
                  <w:proofErr w:type="gramStart"/>
                  <w:r>
                    <w:rPr>
                      <w:rFonts w:ascii="宋体" w:hAnsi="宋体" w:hint="eastAsia"/>
                      <w:color w:val="000000"/>
                      <w:kern w:val="0"/>
                    </w:rPr>
                    <w:t>增设学</w:t>
                  </w:r>
                  <w:proofErr w:type="gramEnd"/>
                  <w:r>
                    <w:rPr>
                      <w:rFonts w:ascii="宋体" w:hAnsi="宋体" w:hint="eastAsia"/>
                      <w:color w:val="000000"/>
                      <w:kern w:val="0"/>
                    </w:rPr>
                    <w:t>“习”园地蓝色主题字，供参观人员阅读习近平同志经典作品、发言集锦。</w:t>
                  </w:r>
                  <w:r>
                    <w:rPr>
                      <w:rFonts w:ascii="宋体" w:hAnsi="宋体" w:hint="eastAsia"/>
                      <w:color w:val="000000"/>
                      <w:kern w:val="0"/>
                    </w:rPr>
                    <w:br/>
                    <w:t>2、整体风格简约大气，体现了血站人员永远跟党走的决心和意志。</w:t>
                  </w:r>
                  <w:r>
                    <w:rPr>
                      <w:rFonts w:ascii="宋体" w:hAnsi="宋体" w:hint="eastAsia"/>
                      <w:color w:val="000000"/>
                      <w:kern w:val="0"/>
                    </w:rPr>
                    <w:br/>
                  </w:r>
                  <w:r>
                    <w:rPr>
                      <w:rFonts w:ascii="宋体" w:hAnsi="宋体" w:hint="eastAsia"/>
                      <w:color w:val="000000"/>
                      <w:kern w:val="0"/>
                    </w:rPr>
                    <w:lastRenderedPageBreak/>
                    <w:t>3、1.6cmpvc材质多层贴字。</w:t>
                  </w:r>
                </w:p>
              </w:tc>
            </w:tr>
            <w:tr w:rsidR="00F80BBA" w:rsidTr="00C30D0C">
              <w:trPr>
                <w:trHeight w:val="2925"/>
              </w:trPr>
              <w:tc>
                <w:tcPr>
                  <w:tcW w:w="530" w:type="dxa"/>
                  <w:vMerge w:val="restart"/>
                  <w:tcBorders>
                    <w:top w:val="single" w:sz="4" w:space="0" w:color="000000"/>
                    <w:left w:val="single" w:sz="4" w:space="0" w:color="000000"/>
                    <w:right w:val="single" w:sz="4" w:space="0" w:color="000000"/>
                  </w:tcBorders>
                  <w:noWrap/>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lastRenderedPageBreak/>
                    <w:t>3</w:t>
                  </w:r>
                </w:p>
              </w:tc>
              <w:tc>
                <w:tcPr>
                  <w:tcW w:w="1210" w:type="dxa"/>
                  <w:vMerge w:val="restart"/>
                  <w:tcBorders>
                    <w:top w:val="single" w:sz="4" w:space="0" w:color="000000"/>
                    <w:left w:val="nil"/>
                    <w:right w:val="single" w:sz="4" w:space="0" w:color="000000"/>
                  </w:tcBorders>
                  <w:vAlign w:val="center"/>
                  <w:hideMark/>
                </w:tcPr>
                <w:p w:rsidR="00F80BBA" w:rsidRDefault="00F80BBA" w:rsidP="00C30D0C">
                  <w:pPr>
                    <w:widowControl/>
                    <w:jc w:val="center"/>
                    <w:textAlignment w:val="center"/>
                    <w:rPr>
                      <w:rFonts w:ascii="宋体" w:eastAsia="宋体" w:hAnsi="宋体"/>
                      <w:b/>
                      <w:bCs/>
                      <w:color w:val="000000"/>
                      <w:szCs w:val="21"/>
                    </w:rPr>
                  </w:pPr>
                  <w:r>
                    <w:rPr>
                      <w:rFonts w:ascii="宋体" w:hAnsi="宋体" w:hint="eastAsia"/>
                      <w:b/>
                      <w:bCs/>
                      <w:color w:val="000000"/>
                      <w:kern w:val="0"/>
                    </w:rPr>
                    <w:t>业务大楼16楼会议室党的二十大精神内容更新</w:t>
                  </w:r>
                </w:p>
              </w:tc>
              <w:tc>
                <w:tcPr>
                  <w:tcW w:w="820" w:type="dxa"/>
                  <w:tcBorders>
                    <w:top w:val="single" w:sz="4" w:space="0" w:color="000000"/>
                    <w:left w:val="nil"/>
                    <w:bottom w:val="single" w:sz="4" w:space="0" w:color="000000"/>
                    <w:right w:val="single" w:sz="4" w:space="0" w:color="000000"/>
                  </w:tcBorders>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0.6</w:t>
                  </w:r>
                </w:p>
              </w:tc>
              <w:tc>
                <w:tcPr>
                  <w:tcW w:w="720" w:type="dxa"/>
                  <w:tcBorders>
                    <w:top w:val="single" w:sz="4" w:space="0" w:color="000000"/>
                    <w:left w:val="nil"/>
                    <w:bottom w:val="single" w:sz="4" w:space="0" w:color="000000"/>
                    <w:right w:val="single" w:sz="4" w:space="0" w:color="000000"/>
                  </w:tcBorders>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2.58</w:t>
                  </w:r>
                </w:p>
              </w:tc>
              <w:tc>
                <w:tcPr>
                  <w:tcW w:w="846" w:type="dxa"/>
                  <w:tcBorders>
                    <w:top w:val="single" w:sz="4" w:space="0" w:color="000000"/>
                    <w:left w:val="nil"/>
                    <w:bottom w:val="single" w:sz="4" w:space="0" w:color="000000"/>
                    <w:right w:val="single" w:sz="4" w:space="0" w:color="000000"/>
                  </w:tcBorders>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3</w:t>
                  </w:r>
                </w:p>
              </w:tc>
              <w:tc>
                <w:tcPr>
                  <w:tcW w:w="2815" w:type="dxa"/>
                  <w:tcBorders>
                    <w:top w:val="single" w:sz="4" w:space="0" w:color="000000"/>
                    <w:left w:val="nil"/>
                    <w:bottom w:val="single" w:sz="4" w:space="0" w:color="000000"/>
                    <w:right w:val="single" w:sz="4" w:space="0" w:color="000000"/>
                  </w:tcBorders>
                  <w:shd w:val="clear" w:color="auto" w:fill="FFFFFF"/>
                  <w:vAlign w:val="center"/>
                  <w:hideMark/>
                </w:tcPr>
                <w:p w:rsidR="00F80BBA" w:rsidRDefault="00F80BBA" w:rsidP="00C30D0C">
                  <w:pPr>
                    <w:widowControl/>
                    <w:textAlignment w:val="center"/>
                    <w:rPr>
                      <w:rFonts w:ascii="宋体" w:eastAsia="宋体" w:hAnsi="宋体"/>
                      <w:color w:val="000000"/>
                      <w:szCs w:val="21"/>
                    </w:rPr>
                  </w:pPr>
                  <w:r>
                    <w:rPr>
                      <w:rFonts w:ascii="宋体" w:hAnsi="宋体" w:hint="eastAsia"/>
                      <w:color w:val="000000"/>
                      <w:kern w:val="0"/>
                    </w:rPr>
                    <w:t>1、拆除原来的内容。</w:t>
                  </w:r>
                  <w:r>
                    <w:rPr>
                      <w:rFonts w:ascii="宋体" w:hAnsi="宋体" w:hint="eastAsia"/>
                      <w:color w:val="000000"/>
                      <w:kern w:val="0"/>
                    </w:rPr>
                    <w:br/>
                    <w:t>2、总结</w:t>
                  </w:r>
                  <w:proofErr w:type="gramStart"/>
                  <w:r>
                    <w:rPr>
                      <w:rFonts w:ascii="宋体" w:hAnsi="宋体" w:hint="eastAsia"/>
                      <w:color w:val="000000"/>
                      <w:kern w:val="0"/>
                    </w:rPr>
                    <w:t>归纳党</w:t>
                  </w:r>
                  <w:proofErr w:type="gramEnd"/>
                  <w:r>
                    <w:rPr>
                      <w:rFonts w:ascii="宋体" w:hAnsi="宋体" w:hint="eastAsia"/>
                      <w:color w:val="000000"/>
                      <w:kern w:val="0"/>
                    </w:rPr>
                    <w:t>的二十大重要精神内容，重新设计版式，内容1.2pvcUV打印。</w:t>
                  </w:r>
                  <w:r>
                    <w:rPr>
                      <w:rFonts w:ascii="宋体" w:hAnsi="宋体" w:hint="eastAsia"/>
                      <w:color w:val="000000"/>
                      <w:kern w:val="0"/>
                    </w:rPr>
                    <w:br/>
                    <w:t>3、以红色为主，与原有的</w:t>
                  </w:r>
                  <w:proofErr w:type="gramStart"/>
                  <w:r>
                    <w:rPr>
                      <w:rFonts w:ascii="宋体" w:hAnsi="宋体" w:hint="eastAsia"/>
                      <w:color w:val="000000"/>
                      <w:kern w:val="0"/>
                    </w:rPr>
                    <w:t>文化墙相融合</w:t>
                  </w:r>
                  <w:proofErr w:type="gramEnd"/>
                  <w:r>
                    <w:rPr>
                      <w:rFonts w:ascii="宋体" w:hAnsi="宋体" w:hint="eastAsia"/>
                      <w:color w:val="000000"/>
                      <w:kern w:val="0"/>
                    </w:rPr>
                    <w:t>，体现血站党员坚持以共产党为核心，忠诚于党的思想觉悟。</w:t>
                  </w:r>
                </w:p>
              </w:tc>
            </w:tr>
            <w:tr w:rsidR="00F80BBA" w:rsidTr="00C30D0C">
              <w:trPr>
                <w:trHeight w:val="2633"/>
              </w:trPr>
              <w:tc>
                <w:tcPr>
                  <w:tcW w:w="530" w:type="dxa"/>
                  <w:vMerge/>
                  <w:tcBorders>
                    <w:left w:val="single" w:sz="4" w:space="0" w:color="000000"/>
                    <w:bottom w:val="nil"/>
                    <w:right w:val="single" w:sz="4" w:space="0" w:color="000000"/>
                  </w:tcBorders>
                  <w:noWrap/>
                  <w:vAlign w:val="center"/>
                </w:tcPr>
                <w:p w:rsidR="00F80BBA" w:rsidRDefault="00F80BBA" w:rsidP="00C30D0C">
                  <w:pPr>
                    <w:jc w:val="center"/>
                    <w:rPr>
                      <w:rFonts w:ascii="宋体" w:eastAsia="宋体" w:hAnsi="宋体"/>
                      <w:color w:val="000000"/>
                      <w:szCs w:val="21"/>
                    </w:rPr>
                  </w:pPr>
                </w:p>
              </w:tc>
              <w:tc>
                <w:tcPr>
                  <w:tcW w:w="1210" w:type="dxa"/>
                  <w:vMerge/>
                  <w:tcBorders>
                    <w:left w:val="nil"/>
                    <w:bottom w:val="nil"/>
                    <w:right w:val="single" w:sz="4" w:space="0" w:color="000000"/>
                  </w:tcBorders>
                  <w:vAlign w:val="center"/>
                </w:tcPr>
                <w:p w:rsidR="00F80BBA" w:rsidRDefault="00F80BBA" w:rsidP="00C30D0C">
                  <w:pPr>
                    <w:jc w:val="center"/>
                    <w:rPr>
                      <w:rFonts w:ascii="宋体" w:eastAsia="宋体" w:hAnsi="宋体"/>
                      <w:b/>
                      <w:bCs/>
                      <w:color w:val="000000"/>
                      <w:szCs w:val="21"/>
                    </w:rPr>
                  </w:pPr>
                </w:p>
              </w:tc>
              <w:tc>
                <w:tcPr>
                  <w:tcW w:w="820" w:type="dxa"/>
                  <w:tcBorders>
                    <w:top w:val="single" w:sz="4" w:space="0" w:color="000000"/>
                    <w:left w:val="nil"/>
                    <w:bottom w:val="single" w:sz="4" w:space="0" w:color="000000"/>
                    <w:right w:val="single" w:sz="4" w:space="0" w:color="000000"/>
                  </w:tcBorders>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0.57</w:t>
                  </w:r>
                </w:p>
              </w:tc>
              <w:tc>
                <w:tcPr>
                  <w:tcW w:w="720" w:type="dxa"/>
                  <w:tcBorders>
                    <w:top w:val="single" w:sz="4" w:space="0" w:color="000000"/>
                    <w:left w:val="nil"/>
                    <w:bottom w:val="single" w:sz="4" w:space="0" w:color="000000"/>
                    <w:right w:val="single" w:sz="4" w:space="0" w:color="000000"/>
                  </w:tcBorders>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2.58</w:t>
                  </w:r>
                </w:p>
              </w:tc>
              <w:tc>
                <w:tcPr>
                  <w:tcW w:w="846" w:type="dxa"/>
                  <w:tcBorders>
                    <w:top w:val="single" w:sz="4" w:space="0" w:color="000000"/>
                    <w:left w:val="nil"/>
                    <w:bottom w:val="single" w:sz="4" w:space="0" w:color="000000"/>
                    <w:right w:val="single" w:sz="4" w:space="0" w:color="000000"/>
                  </w:tcBorders>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w:t>
                  </w:r>
                </w:p>
              </w:tc>
              <w:tc>
                <w:tcPr>
                  <w:tcW w:w="2815" w:type="dxa"/>
                  <w:tcBorders>
                    <w:top w:val="single" w:sz="4" w:space="0" w:color="000000"/>
                    <w:left w:val="nil"/>
                    <w:bottom w:val="single" w:sz="4" w:space="0" w:color="000000"/>
                    <w:right w:val="single" w:sz="4" w:space="0" w:color="000000"/>
                  </w:tcBorders>
                  <w:shd w:val="clear" w:color="auto" w:fill="FFFFFF"/>
                  <w:vAlign w:val="center"/>
                  <w:hideMark/>
                </w:tcPr>
                <w:p w:rsidR="00F80BBA" w:rsidRDefault="00F80BBA" w:rsidP="00C30D0C">
                  <w:pPr>
                    <w:widowControl/>
                    <w:textAlignment w:val="center"/>
                    <w:rPr>
                      <w:rFonts w:ascii="宋体" w:eastAsia="宋体" w:hAnsi="宋体"/>
                      <w:color w:val="000000"/>
                      <w:szCs w:val="21"/>
                    </w:rPr>
                  </w:pPr>
                  <w:r>
                    <w:rPr>
                      <w:rFonts w:ascii="宋体" w:hAnsi="宋体" w:hint="eastAsia"/>
                      <w:color w:val="000000"/>
                      <w:kern w:val="0"/>
                    </w:rPr>
                    <w:t>1、拆除原来的内容。</w:t>
                  </w:r>
                  <w:r>
                    <w:rPr>
                      <w:rFonts w:ascii="宋体" w:hAnsi="宋体" w:hint="eastAsia"/>
                      <w:color w:val="000000"/>
                      <w:kern w:val="0"/>
                    </w:rPr>
                    <w:br/>
                    <w:t>2、整合并筛选习近平同志关于医疗健康的金句。</w:t>
                  </w:r>
                  <w:r>
                    <w:rPr>
                      <w:rFonts w:ascii="宋体" w:hAnsi="宋体" w:hint="eastAsia"/>
                      <w:color w:val="000000"/>
                      <w:kern w:val="0"/>
                    </w:rPr>
                    <w:br/>
                    <w:t>3、采用方正强劲的字体，突出医疗健康的重要性，并以此为目标不断深入人民群众，使献血事业稳步创新发展，内容</w:t>
                  </w:r>
                  <w:proofErr w:type="spellStart"/>
                  <w:r>
                    <w:rPr>
                      <w:rFonts w:ascii="宋体" w:hAnsi="宋体" w:hint="eastAsia"/>
                      <w:color w:val="000000"/>
                      <w:kern w:val="0"/>
                    </w:rPr>
                    <w:t>pvcUV</w:t>
                  </w:r>
                  <w:proofErr w:type="spellEnd"/>
                  <w:r>
                    <w:rPr>
                      <w:rFonts w:ascii="宋体" w:hAnsi="宋体" w:hint="eastAsia"/>
                      <w:color w:val="000000"/>
                      <w:kern w:val="0"/>
                    </w:rPr>
                    <w:t>打印。</w:t>
                  </w:r>
                </w:p>
              </w:tc>
            </w:tr>
            <w:tr w:rsidR="00F80BBA" w:rsidTr="00C30D0C">
              <w:trPr>
                <w:trHeight w:val="3216"/>
              </w:trPr>
              <w:tc>
                <w:tcPr>
                  <w:tcW w:w="530" w:type="dxa"/>
                  <w:tcBorders>
                    <w:top w:val="single" w:sz="4" w:space="0" w:color="000000"/>
                    <w:left w:val="single" w:sz="4" w:space="0" w:color="000000"/>
                    <w:bottom w:val="nil"/>
                    <w:right w:val="single" w:sz="4" w:space="0" w:color="000000"/>
                  </w:tcBorders>
                  <w:noWrap/>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4</w:t>
                  </w:r>
                </w:p>
              </w:tc>
              <w:tc>
                <w:tcPr>
                  <w:tcW w:w="1210" w:type="dxa"/>
                  <w:vMerge w:val="restart"/>
                  <w:tcBorders>
                    <w:top w:val="single" w:sz="4" w:space="0" w:color="000000"/>
                    <w:left w:val="nil"/>
                    <w:right w:val="single" w:sz="4" w:space="0" w:color="000000"/>
                  </w:tcBorders>
                  <w:vAlign w:val="center"/>
                  <w:hideMark/>
                </w:tcPr>
                <w:p w:rsidR="00F80BBA" w:rsidRDefault="00F80BBA" w:rsidP="00C30D0C">
                  <w:pPr>
                    <w:widowControl/>
                    <w:jc w:val="center"/>
                    <w:textAlignment w:val="center"/>
                    <w:rPr>
                      <w:rFonts w:ascii="宋体" w:eastAsia="宋体" w:hAnsi="宋体"/>
                      <w:b/>
                      <w:bCs/>
                      <w:color w:val="000000"/>
                      <w:szCs w:val="21"/>
                    </w:rPr>
                  </w:pPr>
                  <w:r>
                    <w:rPr>
                      <w:rFonts w:ascii="宋体" w:hAnsi="宋体" w:hint="eastAsia"/>
                      <w:b/>
                      <w:bCs/>
                      <w:color w:val="000000"/>
                      <w:kern w:val="0"/>
                    </w:rPr>
                    <w:t>业务副楼1楼社会主义核心价值观内容设计制作</w:t>
                  </w:r>
                </w:p>
              </w:tc>
              <w:tc>
                <w:tcPr>
                  <w:tcW w:w="820" w:type="dxa"/>
                  <w:tcBorders>
                    <w:top w:val="single" w:sz="4" w:space="0" w:color="000000"/>
                    <w:left w:val="nil"/>
                    <w:bottom w:val="single" w:sz="4" w:space="0" w:color="auto"/>
                    <w:right w:val="single" w:sz="4" w:space="0" w:color="000000"/>
                  </w:tcBorders>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0.8</w:t>
                  </w:r>
                </w:p>
              </w:tc>
              <w:tc>
                <w:tcPr>
                  <w:tcW w:w="720" w:type="dxa"/>
                  <w:tcBorders>
                    <w:top w:val="single" w:sz="4" w:space="0" w:color="000000"/>
                    <w:left w:val="nil"/>
                    <w:bottom w:val="single" w:sz="4" w:space="0" w:color="auto"/>
                    <w:right w:val="single" w:sz="4" w:space="0" w:color="000000"/>
                  </w:tcBorders>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0.9</w:t>
                  </w:r>
                </w:p>
              </w:tc>
              <w:tc>
                <w:tcPr>
                  <w:tcW w:w="846" w:type="dxa"/>
                  <w:tcBorders>
                    <w:top w:val="single" w:sz="4" w:space="0" w:color="000000"/>
                    <w:left w:val="nil"/>
                    <w:bottom w:val="single" w:sz="4" w:space="0" w:color="auto"/>
                    <w:right w:val="single" w:sz="4" w:space="0" w:color="000000"/>
                  </w:tcBorders>
                  <w:noWrap/>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10</w:t>
                  </w:r>
                </w:p>
              </w:tc>
              <w:tc>
                <w:tcPr>
                  <w:tcW w:w="2815" w:type="dxa"/>
                  <w:tcBorders>
                    <w:top w:val="single" w:sz="4" w:space="0" w:color="000000"/>
                    <w:left w:val="nil"/>
                    <w:bottom w:val="single" w:sz="4" w:space="0" w:color="auto"/>
                    <w:right w:val="single" w:sz="4" w:space="0" w:color="000000"/>
                  </w:tcBorders>
                  <w:vAlign w:val="center"/>
                  <w:hideMark/>
                </w:tcPr>
                <w:p w:rsidR="00F80BBA" w:rsidRDefault="00F80BBA" w:rsidP="00C30D0C">
                  <w:pPr>
                    <w:widowControl/>
                    <w:textAlignment w:val="center"/>
                    <w:rPr>
                      <w:rFonts w:ascii="宋体" w:eastAsia="宋体" w:hAnsi="宋体"/>
                      <w:color w:val="000000"/>
                      <w:szCs w:val="21"/>
                    </w:rPr>
                  </w:pPr>
                  <w:r>
                    <w:rPr>
                      <w:rFonts w:ascii="宋体" w:hAnsi="宋体" w:hint="eastAsia"/>
                      <w:color w:val="000000"/>
                      <w:kern w:val="0"/>
                    </w:rPr>
                    <w:t>1、根据社会主义核心价值观的内容，将与之相衬的图案结合设计。</w:t>
                  </w:r>
                  <w:r>
                    <w:rPr>
                      <w:rFonts w:ascii="宋体" w:hAnsi="宋体" w:hint="eastAsia"/>
                      <w:color w:val="000000"/>
                      <w:kern w:val="0"/>
                    </w:rPr>
                    <w:br/>
                    <w:t>2、与原有的框架色彩相同，金色主，褐色为辅，在党的光辉照耀下，血站人员不忘初心，廉洁清明的美好品质。</w:t>
                  </w:r>
                  <w:r>
                    <w:rPr>
                      <w:rFonts w:ascii="宋体" w:hAnsi="宋体" w:hint="eastAsia"/>
                      <w:color w:val="000000"/>
                      <w:kern w:val="0"/>
                    </w:rPr>
                    <w:br/>
                    <w:t>3、</w:t>
                  </w:r>
                  <w:proofErr w:type="spellStart"/>
                  <w:r>
                    <w:rPr>
                      <w:rFonts w:ascii="宋体" w:hAnsi="宋体" w:hint="eastAsia"/>
                      <w:color w:val="000000"/>
                      <w:kern w:val="0"/>
                    </w:rPr>
                    <w:t>pvcUV</w:t>
                  </w:r>
                  <w:proofErr w:type="spellEnd"/>
                  <w:r>
                    <w:rPr>
                      <w:rFonts w:ascii="宋体" w:hAnsi="宋体" w:hint="eastAsia"/>
                      <w:color w:val="000000"/>
                      <w:kern w:val="0"/>
                    </w:rPr>
                    <w:t>打印。</w:t>
                  </w:r>
                  <w:r>
                    <w:rPr>
                      <w:rFonts w:ascii="宋体" w:hAnsi="宋体" w:hint="eastAsia"/>
                      <w:color w:val="000000"/>
                      <w:kern w:val="0"/>
                    </w:rPr>
                    <w:br/>
                    <w:t>4、核心价值观1.2pvcUV打印新增扇形内容采用金属材质制作。</w:t>
                  </w:r>
                </w:p>
              </w:tc>
            </w:tr>
            <w:tr w:rsidR="00F80BBA" w:rsidTr="00C30D0C">
              <w:trPr>
                <w:trHeight w:val="2392"/>
              </w:trPr>
              <w:tc>
                <w:tcPr>
                  <w:tcW w:w="530" w:type="dxa"/>
                  <w:tcBorders>
                    <w:top w:val="nil"/>
                    <w:left w:val="single" w:sz="4" w:space="0" w:color="000000"/>
                    <w:bottom w:val="single" w:sz="4" w:space="0" w:color="000000"/>
                    <w:right w:val="single" w:sz="4" w:space="0" w:color="000000"/>
                  </w:tcBorders>
                  <w:shd w:val="clear" w:color="auto" w:fill="FFFFFF"/>
                  <w:noWrap/>
                  <w:vAlign w:val="center"/>
                </w:tcPr>
                <w:p w:rsidR="00F80BBA" w:rsidRDefault="00F80BBA" w:rsidP="00C30D0C">
                  <w:pPr>
                    <w:jc w:val="center"/>
                    <w:rPr>
                      <w:rFonts w:ascii="宋体" w:eastAsia="宋体" w:hAnsi="宋体"/>
                      <w:color w:val="000000"/>
                      <w:szCs w:val="21"/>
                    </w:rPr>
                  </w:pPr>
                </w:p>
              </w:tc>
              <w:tc>
                <w:tcPr>
                  <w:tcW w:w="1210" w:type="dxa"/>
                  <w:vMerge/>
                  <w:tcBorders>
                    <w:left w:val="nil"/>
                    <w:bottom w:val="single" w:sz="4" w:space="0" w:color="000000"/>
                    <w:right w:val="single" w:sz="4" w:space="0" w:color="000000"/>
                  </w:tcBorders>
                  <w:vAlign w:val="center"/>
                </w:tcPr>
                <w:p w:rsidR="00F80BBA" w:rsidRDefault="00F80BBA" w:rsidP="00C30D0C">
                  <w:pPr>
                    <w:jc w:val="center"/>
                    <w:rPr>
                      <w:rFonts w:ascii="宋体" w:eastAsia="宋体" w:hAnsi="宋体"/>
                      <w:b/>
                      <w:bCs/>
                      <w:color w:val="000000"/>
                      <w:szCs w:val="21"/>
                    </w:rPr>
                  </w:pPr>
                </w:p>
              </w:tc>
              <w:tc>
                <w:tcPr>
                  <w:tcW w:w="820" w:type="dxa"/>
                  <w:tcBorders>
                    <w:top w:val="single" w:sz="4" w:space="0" w:color="auto"/>
                    <w:left w:val="single" w:sz="4" w:space="0" w:color="000000"/>
                    <w:bottom w:val="single" w:sz="4" w:space="0" w:color="auto"/>
                    <w:right w:val="nil"/>
                  </w:tcBorders>
                  <w:shd w:val="clear" w:color="auto" w:fill="FFFFFF"/>
                  <w:noWrap/>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1.3</w:t>
                  </w:r>
                </w:p>
              </w:tc>
              <w:tc>
                <w:tcPr>
                  <w:tcW w:w="720" w:type="dxa"/>
                  <w:tcBorders>
                    <w:top w:val="single" w:sz="4" w:space="0" w:color="auto"/>
                    <w:left w:val="single" w:sz="4" w:space="0" w:color="000000"/>
                    <w:bottom w:val="single" w:sz="4" w:space="0" w:color="auto"/>
                    <w:right w:val="single" w:sz="4" w:space="0" w:color="000000"/>
                  </w:tcBorders>
                  <w:shd w:val="clear" w:color="auto" w:fill="FFFFFF"/>
                  <w:noWrap/>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0.55</w:t>
                  </w:r>
                </w:p>
              </w:tc>
              <w:tc>
                <w:tcPr>
                  <w:tcW w:w="846" w:type="dxa"/>
                  <w:tcBorders>
                    <w:top w:val="single" w:sz="4" w:space="0" w:color="auto"/>
                    <w:left w:val="nil"/>
                    <w:bottom w:val="single" w:sz="4" w:space="0" w:color="auto"/>
                    <w:right w:val="single" w:sz="4" w:space="0" w:color="000000"/>
                  </w:tcBorders>
                  <w:shd w:val="clear" w:color="auto" w:fill="FFFFFF"/>
                  <w:noWrap/>
                  <w:vAlign w:val="center"/>
                  <w:hideMark/>
                </w:tcPr>
                <w:p w:rsidR="00F80BBA" w:rsidRDefault="00F80BBA" w:rsidP="00C30D0C">
                  <w:pPr>
                    <w:widowControl/>
                    <w:jc w:val="center"/>
                    <w:textAlignment w:val="center"/>
                    <w:rPr>
                      <w:rFonts w:ascii="宋体" w:eastAsia="宋体" w:hAnsi="宋体"/>
                      <w:color w:val="000000"/>
                      <w:szCs w:val="21"/>
                    </w:rPr>
                  </w:pPr>
                  <w:r>
                    <w:rPr>
                      <w:rFonts w:ascii="宋体" w:hAnsi="宋体" w:hint="eastAsia"/>
                      <w:color w:val="000000"/>
                      <w:kern w:val="0"/>
                    </w:rPr>
                    <w:t>2</w:t>
                  </w:r>
                </w:p>
              </w:tc>
              <w:tc>
                <w:tcPr>
                  <w:tcW w:w="2815" w:type="dxa"/>
                  <w:tcBorders>
                    <w:top w:val="single" w:sz="4" w:space="0" w:color="auto"/>
                    <w:left w:val="nil"/>
                    <w:bottom w:val="single" w:sz="4" w:space="0" w:color="auto"/>
                    <w:right w:val="single" w:sz="4" w:space="0" w:color="auto"/>
                  </w:tcBorders>
                  <w:vAlign w:val="center"/>
                  <w:hideMark/>
                </w:tcPr>
                <w:p w:rsidR="00F80BBA" w:rsidRDefault="00F80BBA" w:rsidP="00C30D0C">
                  <w:pPr>
                    <w:widowControl/>
                    <w:textAlignment w:val="center"/>
                    <w:rPr>
                      <w:rFonts w:ascii="宋体" w:eastAsia="宋体" w:hAnsi="宋体"/>
                      <w:color w:val="000000"/>
                      <w:szCs w:val="21"/>
                    </w:rPr>
                  </w:pPr>
                  <w:r>
                    <w:rPr>
                      <w:rFonts w:ascii="宋体" w:hAnsi="宋体" w:hint="eastAsia"/>
                      <w:color w:val="000000"/>
                      <w:kern w:val="0"/>
                    </w:rPr>
                    <w:t>1、在原有的框架上新增两个扇形，高度低于85cm。</w:t>
                  </w:r>
                  <w:r>
                    <w:rPr>
                      <w:rFonts w:ascii="宋体" w:hAnsi="宋体" w:hint="eastAsia"/>
                      <w:color w:val="000000"/>
                      <w:kern w:val="0"/>
                    </w:rPr>
                    <w:br/>
                    <w:t>2、根据社会主义核心价值观的内容，将与之相衬的图案结合设计。</w:t>
                  </w:r>
                  <w:r>
                    <w:rPr>
                      <w:rFonts w:ascii="宋体" w:hAnsi="宋体" w:hint="eastAsia"/>
                      <w:color w:val="000000"/>
                      <w:kern w:val="0"/>
                    </w:rPr>
                    <w:br/>
                    <w:t>3、整体风格简约大气美观，与周围环境相得益彰。</w:t>
                  </w:r>
                  <w:r>
                    <w:rPr>
                      <w:rFonts w:ascii="宋体" w:hAnsi="宋体" w:hint="eastAsia"/>
                      <w:color w:val="000000"/>
                      <w:kern w:val="0"/>
                    </w:rPr>
                    <w:br/>
                    <w:t>4、采用金属材质制作。</w:t>
                  </w:r>
                </w:p>
              </w:tc>
            </w:tr>
          </w:tbl>
          <w:p w:rsidR="00F80BBA" w:rsidRDefault="00F80BBA" w:rsidP="00C30D0C">
            <w:pPr>
              <w:pStyle w:val="a0"/>
            </w:pPr>
          </w:p>
          <w:p w:rsidR="00F80BBA" w:rsidRDefault="00F80BBA" w:rsidP="00C30D0C">
            <w:pPr>
              <w:pStyle w:val="a0"/>
            </w:pPr>
            <w:r>
              <w:rPr>
                <w:rFonts w:hint="eastAsia"/>
              </w:rPr>
              <w:t>（四）其他要求：</w:t>
            </w:r>
          </w:p>
          <w:p w:rsidR="00F80BBA" w:rsidRDefault="00F80BBA" w:rsidP="00C30D0C">
            <w:pPr>
              <w:pStyle w:val="a0"/>
              <w:ind w:firstLineChars="200" w:firstLine="420"/>
            </w:pPr>
            <w:r>
              <w:rPr>
                <w:rFonts w:hint="eastAsia"/>
              </w:rPr>
              <w:t>成交供应商需提供的服务包括但不限于以下内容：</w:t>
            </w:r>
          </w:p>
          <w:p w:rsidR="00F80BBA" w:rsidRDefault="00F80BBA" w:rsidP="00C30D0C">
            <w:pPr>
              <w:pStyle w:val="a0"/>
            </w:pPr>
            <w:r>
              <w:rPr>
                <w:rFonts w:hint="eastAsia"/>
              </w:rPr>
              <w:t>1</w:t>
            </w:r>
            <w:r>
              <w:rPr>
                <w:rFonts w:hint="eastAsia"/>
              </w:rPr>
              <w:t>、成交供应商主动与采购人进行设计理念及目标交流，编写交流结果汇总报告并免费按照报告修改设计方案，最终的设计成果必须足以使任何有资质的供应</w:t>
            </w:r>
            <w:r>
              <w:rPr>
                <w:rFonts w:hint="eastAsia"/>
              </w:rPr>
              <w:lastRenderedPageBreak/>
              <w:t>商能按照它进行制作、施工，并制作成品。</w:t>
            </w:r>
          </w:p>
          <w:p w:rsidR="00F80BBA" w:rsidRDefault="00F80BBA" w:rsidP="00C30D0C">
            <w:pPr>
              <w:pStyle w:val="a0"/>
            </w:pPr>
            <w:r>
              <w:rPr>
                <w:rFonts w:hint="eastAsia"/>
              </w:rPr>
              <w:t>2</w:t>
            </w:r>
            <w:r>
              <w:rPr>
                <w:rFonts w:hint="eastAsia"/>
              </w:rPr>
              <w:t>、成交供应商向采购人提供完整的项目测量、图文设计方案，经采购人确认后制作、安装。</w:t>
            </w:r>
          </w:p>
          <w:p w:rsidR="00F80BBA" w:rsidRDefault="00F80BBA" w:rsidP="00C30D0C">
            <w:pPr>
              <w:pStyle w:val="a0"/>
            </w:pPr>
            <w:r>
              <w:rPr>
                <w:rFonts w:hint="eastAsia"/>
              </w:rPr>
              <w:t>3</w:t>
            </w:r>
            <w:r>
              <w:rPr>
                <w:rFonts w:hint="eastAsia"/>
              </w:rPr>
              <w:t>、成交供应商的测量及设计方案要按照采购人的意见修改并正式定稿后，如遇特殊情况需要测量及规划设计人员到现场处理的，成交供应商必须无条件派人到场处理。</w:t>
            </w:r>
          </w:p>
          <w:p w:rsidR="00F80BBA" w:rsidRDefault="00F80BBA" w:rsidP="00C30D0C">
            <w:pPr>
              <w:pStyle w:val="a0"/>
            </w:pPr>
          </w:p>
        </w:tc>
      </w:tr>
      <w:tr w:rsidR="00F80BBA" w:rsidTr="00C30D0C">
        <w:trPr>
          <w:trHeight w:val="616"/>
          <w:jc w:val="center"/>
        </w:trPr>
        <w:tc>
          <w:tcPr>
            <w:tcW w:w="486"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F80BBA" w:rsidRDefault="00F80BBA" w:rsidP="00C30D0C">
            <w:pPr>
              <w:jc w:val="center"/>
              <w:rPr>
                <w:rFonts w:ascii="宋体" w:cs="Times New Roman"/>
              </w:rPr>
            </w:pPr>
            <w:r>
              <w:rPr>
                <w:rFonts w:ascii="宋体" w:hAnsi="宋体" w:cs="宋体" w:hint="eastAsia"/>
              </w:rPr>
              <w:lastRenderedPageBreak/>
              <w:t>商务条款</w:t>
            </w:r>
          </w:p>
        </w:tc>
        <w:tc>
          <w:tcPr>
            <w:tcW w:w="9839" w:type="dxa"/>
            <w:gridSpan w:val="4"/>
            <w:tcBorders>
              <w:top w:val="single" w:sz="4" w:space="0" w:color="auto"/>
              <w:left w:val="single" w:sz="4" w:space="0" w:color="auto"/>
              <w:bottom w:val="single" w:sz="4" w:space="0" w:color="auto"/>
            </w:tcBorders>
            <w:vAlign w:val="center"/>
          </w:tcPr>
          <w:p w:rsidR="00F80BBA" w:rsidRDefault="00F80BBA" w:rsidP="00C30D0C">
            <w:pPr>
              <w:pStyle w:val="a0"/>
            </w:pPr>
            <w:r>
              <w:rPr>
                <w:rFonts w:hint="eastAsia"/>
              </w:rPr>
              <w:t>一、合同签订期：自采购结果公示结束后</w:t>
            </w:r>
            <w:r>
              <w:rPr>
                <w:rFonts w:hint="eastAsia"/>
              </w:rPr>
              <w:t>5</w:t>
            </w:r>
            <w:r>
              <w:rPr>
                <w:rFonts w:hint="eastAsia"/>
              </w:rPr>
              <w:t>个工作日内。</w:t>
            </w:r>
          </w:p>
          <w:p w:rsidR="00F80BBA" w:rsidRDefault="00F80BBA" w:rsidP="00C30D0C">
            <w:pPr>
              <w:pStyle w:val="a0"/>
            </w:pPr>
            <w:r>
              <w:rPr>
                <w:rFonts w:hint="eastAsia"/>
              </w:rPr>
              <w:t>二、提交服务成果时间：自合同签订之日</w:t>
            </w:r>
            <w:r w:rsidRPr="00B57EA8">
              <w:rPr>
                <w:rFonts w:hint="eastAsia"/>
                <w:highlight w:val="yellow"/>
              </w:rPr>
              <w:t>起</w:t>
            </w:r>
            <w:r w:rsidRPr="00B57EA8">
              <w:rPr>
                <w:rFonts w:hint="eastAsia"/>
                <w:highlight w:val="yellow"/>
              </w:rPr>
              <w:t>4</w:t>
            </w:r>
            <w:r w:rsidRPr="00B57EA8">
              <w:rPr>
                <w:rFonts w:hint="eastAsia"/>
                <w:highlight w:val="yellow"/>
              </w:rPr>
              <w:t>个</w:t>
            </w:r>
            <w:r>
              <w:rPr>
                <w:rFonts w:hint="eastAsia"/>
              </w:rPr>
              <w:t>工作日内完成设计图稿，完成设计图稿后</w:t>
            </w:r>
            <w:r w:rsidRPr="00B57EA8">
              <w:rPr>
                <w:rFonts w:hint="eastAsia"/>
                <w:highlight w:val="yellow"/>
              </w:rPr>
              <w:t>3</w:t>
            </w:r>
            <w:r w:rsidRPr="00B57EA8">
              <w:rPr>
                <w:rFonts w:hint="eastAsia"/>
                <w:highlight w:val="yellow"/>
              </w:rPr>
              <w:t>个</w:t>
            </w:r>
            <w:r>
              <w:rPr>
                <w:rFonts w:hint="eastAsia"/>
              </w:rPr>
              <w:t>工作日内完成制作安装。</w:t>
            </w:r>
          </w:p>
          <w:p w:rsidR="00F80BBA" w:rsidRDefault="00F80BBA" w:rsidP="00C30D0C">
            <w:pPr>
              <w:pStyle w:val="a0"/>
            </w:pPr>
            <w:r>
              <w:rPr>
                <w:rFonts w:hint="eastAsia"/>
              </w:rPr>
              <w:t>三、提交服务成果地点：南宁中心血站指定地点。</w:t>
            </w:r>
          </w:p>
          <w:p w:rsidR="00F80BBA" w:rsidRDefault="00F80BBA" w:rsidP="00C30D0C">
            <w:pPr>
              <w:pStyle w:val="a0"/>
            </w:pPr>
            <w:r>
              <w:rPr>
                <w:rFonts w:hint="eastAsia"/>
              </w:rPr>
              <w:t>四、售后服务要求：</w:t>
            </w:r>
          </w:p>
          <w:p w:rsidR="00F80BBA" w:rsidRDefault="00F80BBA" w:rsidP="00C30D0C">
            <w:pPr>
              <w:pStyle w:val="a0"/>
            </w:pPr>
            <w:r>
              <w:rPr>
                <w:rFonts w:hint="eastAsia"/>
              </w:rPr>
              <w:t>1</w:t>
            </w:r>
            <w:r>
              <w:rPr>
                <w:rFonts w:hint="eastAsia"/>
              </w:rPr>
              <w:t>、质量保证期：服务验收合格之日起</w:t>
            </w:r>
            <w:r>
              <w:rPr>
                <w:rFonts w:hint="eastAsia"/>
              </w:rPr>
              <w:t>1</w:t>
            </w:r>
            <w:r>
              <w:rPr>
                <w:rFonts w:hint="eastAsia"/>
              </w:rPr>
              <w:t>年。</w:t>
            </w:r>
          </w:p>
          <w:p w:rsidR="00F80BBA" w:rsidRDefault="00F80BBA" w:rsidP="00C30D0C">
            <w:pPr>
              <w:pStyle w:val="a0"/>
            </w:pPr>
            <w:r>
              <w:rPr>
                <w:rFonts w:hint="eastAsia"/>
              </w:rPr>
              <w:t>2</w:t>
            </w:r>
            <w:r>
              <w:rPr>
                <w:rFonts w:hint="eastAsia"/>
              </w:rPr>
              <w:t>、质保处理问题响应时间：接到采购人处理问题通知起</w:t>
            </w:r>
            <w:r>
              <w:rPr>
                <w:rFonts w:hint="eastAsia"/>
              </w:rPr>
              <w:t>2</w:t>
            </w:r>
            <w:r>
              <w:rPr>
                <w:rFonts w:hint="eastAsia"/>
              </w:rPr>
              <w:t>小时内到达采购人指定现场。</w:t>
            </w:r>
          </w:p>
          <w:p w:rsidR="00F80BBA" w:rsidRDefault="00F80BBA" w:rsidP="00C30D0C">
            <w:pPr>
              <w:pStyle w:val="a0"/>
            </w:pPr>
            <w:r>
              <w:rPr>
                <w:rFonts w:hint="eastAsia"/>
              </w:rPr>
              <w:t>五、其他要求：</w:t>
            </w:r>
          </w:p>
          <w:p w:rsidR="00F80BBA" w:rsidRDefault="00F80BBA" w:rsidP="00C30D0C">
            <w:pPr>
              <w:pStyle w:val="a0"/>
            </w:pPr>
            <w:r>
              <w:rPr>
                <w:rFonts w:hint="eastAsia"/>
              </w:rPr>
              <w:t>1</w:t>
            </w:r>
            <w:r>
              <w:rPr>
                <w:rFonts w:hint="eastAsia"/>
              </w:rPr>
              <w:t>、投标报价为采购人指定地点的现场交货价，包括：</w:t>
            </w:r>
          </w:p>
          <w:p w:rsidR="00F80BBA" w:rsidRDefault="00F80BBA" w:rsidP="00C30D0C">
            <w:pPr>
              <w:pStyle w:val="a0"/>
            </w:pPr>
            <w:r>
              <w:rPr>
                <w:rFonts w:hint="eastAsia"/>
              </w:rPr>
              <w:t>（</w:t>
            </w:r>
            <w:r>
              <w:rPr>
                <w:rFonts w:hint="eastAsia"/>
              </w:rPr>
              <w:t>1</w:t>
            </w:r>
            <w:r>
              <w:rPr>
                <w:rFonts w:hint="eastAsia"/>
              </w:rPr>
              <w:t>）服务的价格；</w:t>
            </w:r>
          </w:p>
          <w:p w:rsidR="00F80BBA" w:rsidRDefault="00F80BBA" w:rsidP="00C30D0C">
            <w:pPr>
              <w:pStyle w:val="a0"/>
            </w:pPr>
            <w:r>
              <w:rPr>
                <w:rFonts w:hint="eastAsia"/>
              </w:rPr>
              <w:t>（</w:t>
            </w:r>
            <w:r>
              <w:rPr>
                <w:rFonts w:hint="eastAsia"/>
              </w:rPr>
              <w:t>2</w:t>
            </w:r>
            <w:r>
              <w:rPr>
                <w:rFonts w:hint="eastAsia"/>
              </w:rPr>
              <w:t>）服务所需材料、标准配件、备品备件、专用工具的价格；</w:t>
            </w:r>
          </w:p>
          <w:p w:rsidR="00F80BBA" w:rsidRDefault="00F80BBA" w:rsidP="00C30D0C">
            <w:pPr>
              <w:pStyle w:val="a0"/>
            </w:pPr>
            <w:r>
              <w:rPr>
                <w:rFonts w:hint="eastAsia"/>
              </w:rPr>
              <w:t>（</w:t>
            </w:r>
            <w:r>
              <w:rPr>
                <w:rFonts w:hint="eastAsia"/>
              </w:rPr>
              <w:t>3</w:t>
            </w:r>
            <w:r>
              <w:rPr>
                <w:rFonts w:hint="eastAsia"/>
              </w:rPr>
              <w:t>）运输、装卸、技术支持、售后服务等费用；</w:t>
            </w:r>
          </w:p>
          <w:p w:rsidR="00F80BBA" w:rsidRDefault="00F80BBA" w:rsidP="00C30D0C">
            <w:pPr>
              <w:pStyle w:val="a0"/>
            </w:pPr>
            <w:r>
              <w:rPr>
                <w:rFonts w:hint="eastAsia"/>
              </w:rPr>
              <w:t>（</w:t>
            </w:r>
            <w:r>
              <w:rPr>
                <w:rFonts w:hint="eastAsia"/>
              </w:rPr>
              <w:t>4</w:t>
            </w:r>
            <w:r>
              <w:rPr>
                <w:rFonts w:hint="eastAsia"/>
              </w:rPr>
              <w:t>）必要的保险费用和各项税费；</w:t>
            </w:r>
          </w:p>
          <w:p w:rsidR="00F80BBA" w:rsidRDefault="00F80BBA" w:rsidP="00C30D0C">
            <w:pPr>
              <w:pStyle w:val="a0"/>
            </w:pPr>
            <w:r>
              <w:rPr>
                <w:rFonts w:hint="eastAsia"/>
              </w:rPr>
              <w:t>（</w:t>
            </w:r>
            <w:r>
              <w:rPr>
                <w:rFonts w:hint="eastAsia"/>
              </w:rPr>
              <w:t>5</w:t>
            </w:r>
            <w:r>
              <w:rPr>
                <w:rFonts w:hint="eastAsia"/>
              </w:rPr>
              <w:t>）设计费、安装费、人工费、交通费等所有费用。</w:t>
            </w:r>
          </w:p>
          <w:p w:rsidR="00F80BBA" w:rsidRDefault="00F80BBA" w:rsidP="00C30D0C">
            <w:pPr>
              <w:pStyle w:val="a0"/>
            </w:pPr>
            <w:r>
              <w:rPr>
                <w:rFonts w:hint="eastAsia"/>
              </w:rPr>
              <w:t>2</w:t>
            </w:r>
            <w:r>
              <w:rPr>
                <w:rFonts w:hint="eastAsia"/>
              </w:rPr>
              <w:t>、现场施工中如出现与采购人需求表产生细微差别（如数量和尺寸变更）时，按采购人新要求进行修改，不增加额外费用。</w:t>
            </w:r>
          </w:p>
          <w:p w:rsidR="00F80BBA" w:rsidRDefault="00F80BBA" w:rsidP="00C30D0C">
            <w:pPr>
              <w:pStyle w:val="a0"/>
            </w:pPr>
            <w:r>
              <w:rPr>
                <w:rFonts w:hint="eastAsia"/>
              </w:rPr>
              <w:t>3</w:t>
            </w:r>
            <w:r>
              <w:rPr>
                <w:rFonts w:hint="eastAsia"/>
              </w:rPr>
              <w:t>、成交供应商根据采购人提供的参考样式，与采购人进行充分沟通，出具相应设计图稿，经采购人确认后再制作安装。</w:t>
            </w:r>
          </w:p>
          <w:p w:rsidR="00F80BBA" w:rsidRDefault="00F80BBA" w:rsidP="00C30D0C">
            <w:pPr>
              <w:pStyle w:val="a0"/>
            </w:pPr>
            <w:r>
              <w:rPr>
                <w:rFonts w:hint="eastAsia"/>
              </w:rPr>
              <w:t>4</w:t>
            </w:r>
            <w:r>
              <w:rPr>
                <w:rFonts w:hint="eastAsia"/>
              </w:rPr>
              <w:t>、采购人认定服务不满足需求时，采购人向成交供应商提出限时整改，成交供应商不按要求整改的，采购人可主动解除合同</w:t>
            </w:r>
            <w:r w:rsidRPr="003968EE">
              <w:rPr>
                <w:rFonts w:hint="eastAsia"/>
              </w:rPr>
              <w:t>且不支付任何费用</w:t>
            </w:r>
            <w:r>
              <w:rPr>
                <w:rFonts w:hint="eastAsia"/>
              </w:rPr>
              <w:t>。</w:t>
            </w:r>
          </w:p>
          <w:p w:rsidR="00F80BBA" w:rsidRDefault="00F80BBA" w:rsidP="00C30D0C">
            <w:pPr>
              <w:pStyle w:val="a0"/>
            </w:pPr>
            <w:r>
              <w:rPr>
                <w:rFonts w:hint="eastAsia"/>
              </w:rPr>
              <w:t>5</w:t>
            </w:r>
            <w:r>
              <w:rPr>
                <w:rFonts w:hint="eastAsia"/>
              </w:rPr>
              <w:t>、付款方式：本项目设计、制作</w:t>
            </w:r>
            <w:r>
              <w:rPr>
                <w:rFonts w:hint="eastAsia"/>
              </w:rPr>
              <w:t xml:space="preserve"> </w:t>
            </w:r>
            <w:r>
              <w:rPr>
                <w:rFonts w:hint="eastAsia"/>
              </w:rPr>
              <w:t>安装等全部工艺完成上墙且符合采购</w:t>
            </w:r>
            <w:proofErr w:type="gramStart"/>
            <w:r>
              <w:rPr>
                <w:rFonts w:hint="eastAsia"/>
              </w:rPr>
              <w:t>方需求</w:t>
            </w:r>
            <w:proofErr w:type="gramEnd"/>
            <w:r>
              <w:rPr>
                <w:rFonts w:hint="eastAsia"/>
              </w:rPr>
              <w:t>并经组织验收合格后，</w:t>
            </w:r>
            <w:r>
              <w:rPr>
                <w:rFonts w:hint="eastAsia"/>
              </w:rPr>
              <w:t>10</w:t>
            </w:r>
            <w:r>
              <w:rPr>
                <w:rFonts w:hint="eastAsia"/>
              </w:rPr>
              <w:t>个工作日一次性支付合同款（付款前成交供应商需提供等额合</w:t>
            </w:r>
            <w:proofErr w:type="gramStart"/>
            <w:r>
              <w:rPr>
                <w:rFonts w:hint="eastAsia"/>
              </w:rPr>
              <w:t>规</w:t>
            </w:r>
            <w:proofErr w:type="gramEnd"/>
            <w:r>
              <w:rPr>
                <w:rFonts w:hint="eastAsia"/>
              </w:rPr>
              <w:t>的增值税普通发票）。</w:t>
            </w:r>
          </w:p>
          <w:p w:rsidR="00F80BBA" w:rsidRDefault="00F80BBA" w:rsidP="00C30D0C">
            <w:pPr>
              <w:pStyle w:val="a0"/>
            </w:pPr>
            <w:r>
              <w:rPr>
                <w:rFonts w:hint="eastAsia"/>
              </w:rPr>
              <w:t>六、验收标准：</w:t>
            </w:r>
          </w:p>
          <w:p w:rsidR="00F80BBA" w:rsidRDefault="00F80BBA" w:rsidP="00C30D0C">
            <w:pPr>
              <w:pStyle w:val="a0"/>
            </w:pPr>
            <w:r>
              <w:rPr>
                <w:rFonts w:hint="eastAsia"/>
              </w:rPr>
              <w:t>1</w:t>
            </w:r>
            <w:r>
              <w:rPr>
                <w:rFonts w:hint="eastAsia"/>
              </w:rPr>
              <w:t>、本项目完成后成交供应商可向采购人提出申请验收。</w:t>
            </w:r>
          </w:p>
          <w:p w:rsidR="00F80BBA" w:rsidRDefault="00F80BBA" w:rsidP="00C30D0C">
            <w:pPr>
              <w:pStyle w:val="a0"/>
            </w:pPr>
            <w:r>
              <w:rPr>
                <w:rFonts w:hint="eastAsia"/>
              </w:rPr>
              <w:t>2</w:t>
            </w:r>
            <w:r>
              <w:rPr>
                <w:rFonts w:hint="eastAsia"/>
              </w:rPr>
              <w:t>、采购人将组织验收小组对成交供应商的服务情况进行验收，验收着重考察成交供应商所提供的服务是否满足本项目服务要求、制作材料和工艺是否符合合同参数，成品是否符合数量质量要求，验收完成后验收小组将出具验收报告。</w:t>
            </w:r>
          </w:p>
          <w:p w:rsidR="00F80BBA" w:rsidRDefault="00F80BBA" w:rsidP="00C30D0C">
            <w:pPr>
              <w:pStyle w:val="a0"/>
              <w:rPr>
                <w:rFonts w:ascii="宋体" w:hAnsi="宋体"/>
              </w:rPr>
            </w:pPr>
            <w:r>
              <w:rPr>
                <w:rFonts w:hint="eastAsia"/>
              </w:rPr>
              <w:t>3</w:t>
            </w:r>
            <w:r>
              <w:rPr>
                <w:rFonts w:hint="eastAsia"/>
              </w:rPr>
              <w:t>、首次验收不合格的，可</w:t>
            </w:r>
            <w:proofErr w:type="gramStart"/>
            <w:r>
              <w:rPr>
                <w:rFonts w:hint="eastAsia"/>
              </w:rPr>
              <w:t>由成交</w:t>
            </w:r>
            <w:proofErr w:type="gramEnd"/>
            <w:r>
              <w:rPr>
                <w:rFonts w:hint="eastAsia"/>
              </w:rPr>
              <w:t>供应商在收到采购人通知之日起</w:t>
            </w:r>
            <w:r>
              <w:rPr>
                <w:rFonts w:hint="eastAsia"/>
              </w:rPr>
              <w:t>5</w:t>
            </w:r>
            <w:r>
              <w:rPr>
                <w:rFonts w:hint="eastAsia"/>
              </w:rPr>
              <w:t>个工作日内整改完成并申请重新验收，</w:t>
            </w:r>
            <w:r>
              <w:rPr>
                <w:rFonts w:hint="eastAsia"/>
              </w:rPr>
              <w:lastRenderedPageBreak/>
              <w:t>若重新验收不合格的，则将被视为违约。违约情况下采购人可解除合同，由此产生的费用</w:t>
            </w:r>
            <w:proofErr w:type="gramStart"/>
            <w:r>
              <w:rPr>
                <w:rFonts w:hint="eastAsia"/>
              </w:rPr>
              <w:t>由成交</w:t>
            </w:r>
            <w:proofErr w:type="gramEnd"/>
            <w:r>
              <w:rPr>
                <w:rFonts w:hint="eastAsia"/>
              </w:rPr>
              <w:t>供应商自行承担；如造成采购人损失的，成交供应商需承担相应赔偿责任。</w:t>
            </w:r>
            <w:r>
              <w:rPr>
                <w:rFonts w:hint="eastAsia"/>
              </w:rPr>
              <w:t xml:space="preserve">                 </w:t>
            </w:r>
          </w:p>
        </w:tc>
      </w:tr>
    </w:tbl>
    <w:p w:rsidR="00621258" w:rsidRPr="00F80BBA" w:rsidRDefault="00621258"/>
    <w:sectPr w:rsidR="00621258" w:rsidRPr="00F80BB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59B4"/>
    <w:multiLevelType w:val="hybridMultilevel"/>
    <w:tmpl w:val="9EF4977E"/>
    <w:lvl w:ilvl="0" w:tplc="EBFE1540">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0103761"/>
    <w:multiLevelType w:val="hybridMultilevel"/>
    <w:tmpl w:val="97D67160"/>
    <w:lvl w:ilvl="0" w:tplc="89504B3C">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BBA"/>
    <w:rsid w:val="00621258"/>
    <w:rsid w:val="00F80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80BBA"/>
    <w:pPr>
      <w:widowControl w:val="0"/>
      <w:jc w:val="both"/>
    </w:pPr>
    <w:rPr>
      <w:szCs w:val="24"/>
    </w:rPr>
  </w:style>
  <w:style w:type="paragraph" w:styleId="4">
    <w:name w:val="heading 4"/>
    <w:basedOn w:val="a"/>
    <w:next w:val="a"/>
    <w:link w:val="4Char"/>
    <w:uiPriority w:val="9"/>
    <w:semiHidden/>
    <w:unhideWhenUsed/>
    <w:qFormat/>
    <w:rsid w:val="00F80BBA"/>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F80BBA"/>
    <w:pPr>
      <w:spacing w:after="120"/>
    </w:pPr>
    <w:rPr>
      <w:rFonts w:ascii="Times New Roman" w:hAnsi="Times New Roman"/>
    </w:rPr>
  </w:style>
  <w:style w:type="character" w:customStyle="1" w:styleId="Char">
    <w:name w:val="正文文本 Char"/>
    <w:basedOn w:val="a1"/>
    <w:link w:val="a0"/>
    <w:qFormat/>
    <w:rsid w:val="00F80BBA"/>
    <w:rPr>
      <w:rFonts w:ascii="Times New Roman" w:hAnsi="Times New Roman"/>
      <w:szCs w:val="24"/>
    </w:rPr>
  </w:style>
  <w:style w:type="paragraph" w:styleId="a4">
    <w:name w:val="Plain Text"/>
    <w:basedOn w:val="a"/>
    <w:next w:val="4"/>
    <w:link w:val="Char0"/>
    <w:qFormat/>
    <w:rsid w:val="00F80BBA"/>
    <w:rPr>
      <w:rFonts w:ascii="宋体" w:hAnsi="Courier New"/>
      <w:szCs w:val="20"/>
    </w:rPr>
  </w:style>
  <w:style w:type="character" w:customStyle="1" w:styleId="Char0">
    <w:name w:val="纯文本 Char"/>
    <w:basedOn w:val="a1"/>
    <w:link w:val="a4"/>
    <w:qFormat/>
    <w:rsid w:val="00F80BBA"/>
    <w:rPr>
      <w:rFonts w:ascii="宋体" w:hAnsi="Courier New"/>
      <w:szCs w:val="20"/>
    </w:rPr>
  </w:style>
  <w:style w:type="character" w:customStyle="1" w:styleId="4Char">
    <w:name w:val="标题 4 Char"/>
    <w:basedOn w:val="a1"/>
    <w:link w:val="4"/>
    <w:uiPriority w:val="9"/>
    <w:semiHidden/>
    <w:rsid w:val="00F80BBA"/>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80BBA"/>
    <w:pPr>
      <w:widowControl w:val="0"/>
      <w:jc w:val="both"/>
    </w:pPr>
    <w:rPr>
      <w:szCs w:val="24"/>
    </w:rPr>
  </w:style>
  <w:style w:type="paragraph" w:styleId="4">
    <w:name w:val="heading 4"/>
    <w:basedOn w:val="a"/>
    <w:next w:val="a"/>
    <w:link w:val="4Char"/>
    <w:uiPriority w:val="9"/>
    <w:semiHidden/>
    <w:unhideWhenUsed/>
    <w:qFormat/>
    <w:rsid w:val="00F80BBA"/>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F80BBA"/>
    <w:pPr>
      <w:spacing w:after="120"/>
    </w:pPr>
    <w:rPr>
      <w:rFonts w:ascii="Times New Roman" w:hAnsi="Times New Roman"/>
    </w:rPr>
  </w:style>
  <w:style w:type="character" w:customStyle="1" w:styleId="Char">
    <w:name w:val="正文文本 Char"/>
    <w:basedOn w:val="a1"/>
    <w:link w:val="a0"/>
    <w:qFormat/>
    <w:rsid w:val="00F80BBA"/>
    <w:rPr>
      <w:rFonts w:ascii="Times New Roman" w:hAnsi="Times New Roman"/>
      <w:szCs w:val="24"/>
    </w:rPr>
  </w:style>
  <w:style w:type="paragraph" w:styleId="a4">
    <w:name w:val="Plain Text"/>
    <w:basedOn w:val="a"/>
    <w:next w:val="4"/>
    <w:link w:val="Char0"/>
    <w:qFormat/>
    <w:rsid w:val="00F80BBA"/>
    <w:rPr>
      <w:rFonts w:ascii="宋体" w:hAnsi="Courier New"/>
      <w:szCs w:val="20"/>
    </w:rPr>
  </w:style>
  <w:style w:type="character" w:customStyle="1" w:styleId="Char0">
    <w:name w:val="纯文本 Char"/>
    <w:basedOn w:val="a1"/>
    <w:link w:val="a4"/>
    <w:qFormat/>
    <w:rsid w:val="00F80BBA"/>
    <w:rPr>
      <w:rFonts w:ascii="宋体" w:hAnsi="Courier New"/>
      <w:szCs w:val="20"/>
    </w:rPr>
  </w:style>
  <w:style w:type="character" w:customStyle="1" w:styleId="4Char">
    <w:name w:val="标题 4 Char"/>
    <w:basedOn w:val="a1"/>
    <w:link w:val="4"/>
    <w:uiPriority w:val="9"/>
    <w:semiHidden/>
    <w:rsid w:val="00F80BBA"/>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356</Words>
  <Characters>2035</Characters>
  <Application>Microsoft Office Word</Application>
  <DocSecurity>0</DocSecurity>
  <Lines>16</Lines>
  <Paragraphs>4</Paragraphs>
  <ScaleCrop>false</ScaleCrop>
  <Company>dell</Company>
  <LinksUpToDate>false</LinksUpToDate>
  <CharactersWithSpaces>2387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2023-05-06T09:30:00Z</dcterms:created>
  <dcterms:modified xsi:type="dcterms:W3CDTF">2023-05-06T09:30:00Z</dcterms:modified>
</cp:coreProperties>
</file>