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A9" w:rsidRDefault="009A2FA9" w:rsidP="009A2FA9">
      <w:pPr>
        <w:pStyle w:val="a5"/>
        <w:jc w:val="left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附件4：</w:t>
      </w:r>
    </w:p>
    <w:p w:rsidR="009A2FA9" w:rsidRDefault="009A2FA9" w:rsidP="009A2FA9">
      <w:pPr>
        <w:pStyle w:val="a5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 w:hint="eastAsia"/>
          <w:b/>
          <w:sz w:val="30"/>
          <w:szCs w:val="30"/>
        </w:rPr>
        <w:t>商务条款偏离表</w:t>
      </w:r>
      <w:bookmarkStart w:id="0" w:name="_GoBack"/>
      <w:bookmarkEnd w:id="0"/>
    </w:p>
    <w:p w:rsidR="009A2FA9" w:rsidRDefault="009A2FA9" w:rsidP="009A2FA9">
      <w:pPr>
        <w:pStyle w:val="a5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 w:rsidR="009A2FA9" w:rsidRDefault="009A2FA9" w:rsidP="009A2FA9">
      <w:pPr>
        <w:pStyle w:val="a5"/>
        <w:ind w:firstLineChars="200" w:firstLine="420"/>
        <w:rPr>
          <w:szCs w:val="21"/>
        </w:rPr>
      </w:pPr>
      <w:r>
        <w:rPr>
          <w:rFonts w:hint="eastAsia"/>
          <w:szCs w:val="21"/>
        </w:rPr>
        <w:t>请逐条对应本采购项目采购需求一览表中“商务条款”的要求，详细填写相应的具体内容。“偏离说明”一</w:t>
      </w:r>
      <w:proofErr w:type="gramStart"/>
      <w:r>
        <w:rPr>
          <w:rFonts w:hint="eastAsia"/>
          <w:szCs w:val="21"/>
        </w:rPr>
        <w:t>栏应当</w:t>
      </w:r>
      <w:proofErr w:type="gramEnd"/>
      <w:r>
        <w:rPr>
          <w:rFonts w:hint="eastAsia"/>
          <w:szCs w:val="21"/>
        </w:rPr>
        <w:t>选择“正偏离”、“负偏离”或“无偏离”进行填写。</w:t>
      </w:r>
    </w:p>
    <w:p w:rsidR="009A2FA9" w:rsidRDefault="009A2FA9" w:rsidP="009A2FA9">
      <w:pPr>
        <w:pStyle w:val="a5"/>
        <w:rPr>
          <w:szCs w:val="21"/>
          <w:u w:val="single"/>
        </w:rPr>
      </w:pPr>
    </w:p>
    <w:tbl>
      <w:tblPr>
        <w:tblpPr w:leftFromText="180" w:rightFromText="180" w:vertAnchor="text" w:horzAnchor="margin" w:tblpXSpec="center" w:tblpY="94"/>
        <w:tblW w:w="9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3676"/>
        <w:gridCol w:w="3319"/>
        <w:gridCol w:w="1622"/>
      </w:tblGrid>
      <w:tr w:rsidR="009A2FA9" w:rsidTr="00905321">
        <w:trPr>
          <w:trHeight w:val="391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项号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 w:rsidR="009A2FA9" w:rsidTr="00905321">
        <w:trPr>
          <w:trHeight w:hRule="exact" w:val="73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一</w:t>
            </w:r>
            <w:proofErr w:type="gramEnd"/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 w:rsidRPr="007C33FE">
              <w:rPr>
                <w:rFonts w:hint="eastAsia"/>
              </w:rPr>
              <w:t>合同签订期：自成交结果公告发出之日起10个工作日内。</w:t>
            </w:r>
            <w:r>
              <w:rPr>
                <w:rFonts w:hint="eastAsia"/>
              </w:rPr>
              <w:t xml:space="preserve">    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9A2FA9" w:rsidTr="00905321">
        <w:trPr>
          <w:trHeight w:hRule="exact" w:val="1424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★提交服务成果时间：采购人发出需求后，5个工作日内完成最终设计图稿；确定最终设计图稿后，10日内完成制作安装。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9A2FA9" w:rsidTr="00905321">
        <w:trPr>
          <w:trHeight w:hRule="exact" w:val="827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三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提交服务成果地点：南宁中心血站及采购人指定地点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9A2FA9" w:rsidTr="00905321">
        <w:trPr>
          <w:trHeight w:hRule="exact" w:val="1570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四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1"/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★</w:t>
            </w:r>
            <w:r>
              <w:rPr>
                <w:rFonts w:ascii="宋体" w:hAnsi="宋体" w:hint="eastAsia"/>
              </w:rPr>
              <w:t xml:space="preserve">售后服务要求：                                                                    </w:t>
            </w:r>
          </w:p>
          <w:p w:rsidR="009A2FA9" w:rsidRDefault="009A2FA9" w:rsidP="00905321">
            <w:pPr>
              <w:pStyle w:val="1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1、质保期：</w:t>
            </w:r>
            <w:proofErr w:type="gramStart"/>
            <w:r>
              <w:rPr>
                <w:rFonts w:ascii="宋体" w:hAnsi="宋体" w:hint="eastAsia"/>
              </w:rPr>
              <w:t>自服务</w:t>
            </w:r>
            <w:proofErr w:type="gramEnd"/>
            <w:r>
              <w:rPr>
                <w:rFonts w:ascii="宋体" w:hAnsi="宋体" w:hint="eastAsia"/>
              </w:rPr>
              <w:t>验收合格之日起1年内。</w:t>
            </w:r>
          </w:p>
          <w:p w:rsidR="009A2FA9" w:rsidRDefault="009A2FA9" w:rsidP="00905321">
            <w:pPr>
              <w:pStyle w:val="1"/>
            </w:pPr>
            <w:r>
              <w:rPr>
                <w:rFonts w:ascii="宋体" w:hAnsi="宋体" w:hint="eastAsia"/>
              </w:rPr>
              <w:t>2、处理问题响应时间：接到采购人修改意见后 1小时内进行响应。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9A2FA9" w:rsidTr="00905321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t>五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其他要求：                                                                       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Ansi="宋体" w:hint="eastAsia"/>
                <w:b/>
              </w:rPr>
              <w:t>★</w:t>
            </w:r>
            <w:r>
              <w:rPr>
                <w:rFonts w:hint="eastAsia"/>
                <w:szCs w:val="21"/>
              </w:rPr>
              <w:t>1、报价必须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部分，包括：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（1）服务的价格；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（2）服务所需材料、标准附件配件、备品备件、专用工具的价格；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（3）运输、装卸、技术支持、售后服务等费用；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（4）必要的保险费用和各项税费；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（5）设计费、安装费、人工费、交通费等所有费用。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Ansi="宋体" w:hint="eastAsia"/>
                <w:b/>
              </w:rPr>
              <w:t>★</w:t>
            </w:r>
            <w:r>
              <w:rPr>
                <w:rFonts w:hint="eastAsia"/>
                <w:szCs w:val="21"/>
              </w:rPr>
              <w:t>2、</w:t>
            </w:r>
            <w:r w:rsidRPr="00B54427">
              <w:rPr>
                <w:rFonts w:hint="eastAsia"/>
                <w:szCs w:val="21"/>
              </w:rPr>
              <w:t>付款方式：据实结算，成交供应商提交服务成果并验收合格后，按照具体完成的服务内容单价*数量进行结算，最终支付金额不超过合同金额（付款前成交供应商须提供等额合</w:t>
            </w:r>
            <w:proofErr w:type="gramStart"/>
            <w:r w:rsidRPr="00B54427">
              <w:rPr>
                <w:rFonts w:hint="eastAsia"/>
                <w:szCs w:val="21"/>
              </w:rPr>
              <w:t>规</w:t>
            </w:r>
            <w:proofErr w:type="gramEnd"/>
            <w:r w:rsidRPr="00B54427">
              <w:rPr>
                <w:rFonts w:hint="eastAsia"/>
                <w:szCs w:val="21"/>
              </w:rPr>
              <w:t>的增值税发票）。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3、成交供应商根据采购人提供的设计素材，与采购人进行充分沟通，出具相应设计效果图，经采购人确认最终设计图稿后再进行制作安装。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4、成交供应商未按采购文件中《采购需求一览表》中的内容提供服务或服务未达标准的，采购人可解除本合同，产生的相关费用</w:t>
            </w:r>
            <w:proofErr w:type="gramStart"/>
            <w:r>
              <w:rPr>
                <w:rFonts w:hint="eastAsia"/>
                <w:szCs w:val="21"/>
              </w:rPr>
              <w:t>由成交</w:t>
            </w:r>
            <w:proofErr w:type="gramEnd"/>
            <w:r>
              <w:rPr>
                <w:rFonts w:hint="eastAsia"/>
                <w:szCs w:val="21"/>
              </w:rPr>
              <w:t>供应商承担，同时采购人可追究其相关违约责任。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5、采购人提出修改意见，成交供应商不重视，并连续2次或累计3次未按要求及时响应的，采购人可解除本合同，产生的相关费用</w:t>
            </w:r>
            <w:proofErr w:type="gramStart"/>
            <w:r>
              <w:rPr>
                <w:rFonts w:hint="eastAsia"/>
                <w:szCs w:val="21"/>
              </w:rPr>
              <w:t>由成交</w:t>
            </w:r>
            <w:proofErr w:type="gramEnd"/>
            <w:r>
              <w:rPr>
                <w:rFonts w:hint="eastAsia"/>
                <w:szCs w:val="21"/>
              </w:rPr>
              <w:t>供应商承担，同时采购人可追究其相关违约责任。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lastRenderedPageBreak/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9A2FA9" w:rsidTr="00905321">
        <w:trPr>
          <w:trHeight w:val="1586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六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★验收方法及标准：</w:t>
            </w:r>
          </w:p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提交最终服务成果时，采购人根据签订的合同及成交供应商响应的条款进行验收。达不到要求的不予验收，视为验收不合格；采购人提出整改意见后，成交供应商应在3个工作日内整改完毕，整改后还是达不到采购人要求的，采购人可解除本合同，产生的相关费用</w:t>
            </w:r>
            <w:proofErr w:type="gramStart"/>
            <w:r>
              <w:rPr>
                <w:rFonts w:hint="eastAsia"/>
                <w:szCs w:val="21"/>
              </w:rPr>
              <w:t>由成交</w:t>
            </w:r>
            <w:proofErr w:type="gramEnd"/>
            <w:r>
              <w:rPr>
                <w:rFonts w:hint="eastAsia"/>
                <w:szCs w:val="21"/>
              </w:rPr>
              <w:t>供应商承担，同时采购人可追究其相关违约责任。</w:t>
            </w:r>
          </w:p>
        </w:tc>
        <w:tc>
          <w:tcPr>
            <w:tcW w:w="3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 w:rsidR="009A2FA9" w:rsidTr="00905321">
        <w:trPr>
          <w:trHeight w:val="391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 w:rsidR="009A2FA9" w:rsidTr="00905321">
        <w:trPr>
          <w:trHeight w:val="414"/>
          <w:jc w:val="center"/>
        </w:trPr>
        <w:tc>
          <w:tcPr>
            <w:tcW w:w="93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FA9" w:rsidRDefault="009A2FA9" w:rsidP="00905321">
            <w:pPr>
              <w:pStyle w:val="a5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 w:rsidR="009A2FA9" w:rsidRDefault="009A2FA9" w:rsidP="009A2FA9">
      <w:pPr>
        <w:pStyle w:val="a5"/>
        <w:rPr>
          <w:szCs w:val="21"/>
        </w:rPr>
      </w:pPr>
      <w:r>
        <w:rPr>
          <w:szCs w:val="21"/>
        </w:rPr>
        <w:t>注：</w:t>
      </w:r>
      <w:r>
        <w:rPr>
          <w:rFonts w:asciiTheme="minorEastAsia" w:hAnsiTheme="minorEastAsia"/>
          <w:szCs w:val="21"/>
        </w:rPr>
        <w:t>⑴</w:t>
      </w:r>
      <w:r>
        <w:rPr>
          <w:szCs w:val="21"/>
        </w:rPr>
        <w:t>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 w:rsidR="009A2FA9" w:rsidRDefault="009A2FA9" w:rsidP="009A2FA9">
      <w:pPr>
        <w:pStyle w:val="a5"/>
        <w:rPr>
          <w:bCs/>
          <w:szCs w:val="21"/>
        </w:rPr>
      </w:pPr>
      <w:r>
        <w:rPr>
          <w:rFonts w:asciiTheme="minorEastAsia" w:hAnsiTheme="minorEastAsia"/>
          <w:bCs/>
          <w:szCs w:val="21"/>
        </w:rPr>
        <w:t>⑵</w:t>
      </w:r>
      <w:r>
        <w:rPr>
          <w:bCs/>
          <w:szCs w:val="21"/>
        </w:rPr>
        <w:t>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 w:rsidR="009A2FA9" w:rsidRDefault="009A2FA9" w:rsidP="009A2FA9">
      <w:pPr>
        <w:pStyle w:val="a5"/>
        <w:rPr>
          <w:szCs w:val="21"/>
        </w:rPr>
      </w:pPr>
      <w:r>
        <w:rPr>
          <w:szCs w:val="21"/>
        </w:rPr>
        <w:t>⑶</w:t>
      </w:r>
      <w:r>
        <w:rPr>
          <w:szCs w:val="21"/>
        </w:rPr>
        <w:t>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</w:t>
      </w:r>
      <w:r>
        <w:rPr>
          <w:szCs w:val="21"/>
        </w:rPr>
        <w:t>“</w:t>
      </w:r>
      <w:r>
        <w:rPr>
          <w:szCs w:val="21"/>
        </w:rPr>
        <w:t>负偏离</w:t>
      </w:r>
      <w:r>
        <w:rPr>
          <w:szCs w:val="21"/>
        </w:rPr>
        <w:t>”</w:t>
      </w:r>
      <w:r>
        <w:rPr>
          <w:szCs w:val="21"/>
        </w:rPr>
        <w:t>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 w:rsidR="009A2FA9" w:rsidRDefault="009A2FA9" w:rsidP="009A2FA9">
      <w:pPr>
        <w:pStyle w:val="a4"/>
      </w:pPr>
    </w:p>
    <w:p w:rsidR="00E84144" w:rsidRPr="009A2FA9" w:rsidRDefault="00E84144"/>
    <w:sectPr w:rsidR="00E84144" w:rsidRPr="009A2F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A9"/>
    <w:rsid w:val="009A2FA9"/>
    <w:rsid w:val="00E8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A2FA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A2FA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9A2FA9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9A2FA9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9A2FA9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9A2FA9"/>
    <w:rPr>
      <w:rFonts w:ascii="宋体" w:hAnsi="Courier New"/>
      <w:szCs w:val="20"/>
    </w:rPr>
  </w:style>
  <w:style w:type="paragraph" w:customStyle="1" w:styleId="1">
    <w:name w:val="正文1"/>
    <w:qFormat/>
    <w:rsid w:val="009A2FA9"/>
    <w:pPr>
      <w:jc w:val="both"/>
    </w:pPr>
    <w:rPr>
      <w:rFonts w:ascii="Calibri" w:eastAsia="宋体" w:hAnsi="Calibri" w:cs="Calibri"/>
      <w:szCs w:val="21"/>
    </w:rPr>
  </w:style>
  <w:style w:type="paragraph" w:styleId="a0">
    <w:name w:val="Body Text First Indent"/>
    <w:basedOn w:val="a4"/>
    <w:link w:val="Char1"/>
    <w:uiPriority w:val="99"/>
    <w:semiHidden/>
    <w:unhideWhenUsed/>
    <w:rsid w:val="009A2FA9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9A2FA9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9A2FA9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9A2FA9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A2FA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Char"/>
    <w:unhideWhenUsed/>
    <w:qFormat/>
    <w:rsid w:val="009A2FA9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4"/>
    <w:qFormat/>
    <w:rsid w:val="009A2FA9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0"/>
    <w:qFormat/>
    <w:rsid w:val="009A2FA9"/>
    <w:rPr>
      <w:rFonts w:ascii="宋体" w:hAnsi="Courier New"/>
      <w:szCs w:val="20"/>
    </w:rPr>
  </w:style>
  <w:style w:type="character" w:customStyle="1" w:styleId="Char0">
    <w:name w:val="纯文本 Char"/>
    <w:basedOn w:val="a1"/>
    <w:link w:val="a5"/>
    <w:qFormat/>
    <w:rsid w:val="009A2FA9"/>
    <w:rPr>
      <w:rFonts w:ascii="宋体" w:hAnsi="Courier New"/>
      <w:szCs w:val="20"/>
    </w:rPr>
  </w:style>
  <w:style w:type="paragraph" w:customStyle="1" w:styleId="1">
    <w:name w:val="正文1"/>
    <w:qFormat/>
    <w:rsid w:val="009A2FA9"/>
    <w:pPr>
      <w:jc w:val="both"/>
    </w:pPr>
    <w:rPr>
      <w:rFonts w:ascii="Calibri" w:eastAsia="宋体" w:hAnsi="Calibri" w:cs="Calibri"/>
      <w:szCs w:val="21"/>
    </w:rPr>
  </w:style>
  <w:style w:type="paragraph" w:styleId="a0">
    <w:name w:val="Body Text First Indent"/>
    <w:basedOn w:val="a4"/>
    <w:link w:val="Char1"/>
    <w:uiPriority w:val="99"/>
    <w:semiHidden/>
    <w:unhideWhenUsed/>
    <w:rsid w:val="009A2FA9"/>
    <w:pPr>
      <w:ind w:firstLineChars="100" w:firstLine="420"/>
    </w:pPr>
    <w:rPr>
      <w:rFonts w:asciiTheme="minorHAnsi" w:hAnsiTheme="minorHAnsi"/>
    </w:rPr>
  </w:style>
  <w:style w:type="character" w:customStyle="1" w:styleId="Char1">
    <w:name w:val="正文首行缩进 Char"/>
    <w:basedOn w:val="Char"/>
    <w:link w:val="a0"/>
    <w:uiPriority w:val="99"/>
    <w:semiHidden/>
    <w:rsid w:val="009A2FA9"/>
    <w:rPr>
      <w:rFonts w:ascii="Times New Roman" w:hAnsi="Times New Roman"/>
      <w:szCs w:val="24"/>
    </w:rPr>
  </w:style>
  <w:style w:type="character" w:customStyle="1" w:styleId="4Char">
    <w:name w:val="标题 4 Char"/>
    <w:basedOn w:val="a1"/>
    <w:link w:val="4"/>
    <w:uiPriority w:val="9"/>
    <w:semiHidden/>
    <w:rsid w:val="009A2FA9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0</DocSecurity>
  <Lines>9</Lines>
  <Paragraphs>2</Paragraphs>
  <ScaleCrop>false</ScaleCrop>
  <Company>dell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2023-05-12T08:19:00Z</dcterms:created>
  <dcterms:modified xsi:type="dcterms:W3CDTF">2023-05-12T08:20:00Z</dcterms:modified>
</cp:coreProperties>
</file>