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rFonts w:hint="eastAsia" w:eastAsiaTheme="minorEastAsia"/>
          <w:b/>
          <w:sz w:val="32"/>
          <w:lang w:eastAsia="zh-CN"/>
        </w:rPr>
      </w:pPr>
      <w:r>
        <w:rPr>
          <w:rFonts w:hint="eastAsia"/>
          <w:b/>
          <w:sz w:val="32"/>
        </w:rPr>
        <w:t>报价表</w:t>
      </w:r>
      <w:r>
        <w:rPr>
          <w:rFonts w:hint="eastAsia"/>
          <w:b/>
          <w:sz w:val="32"/>
          <w:lang w:eastAsia="zh-CN"/>
        </w:rPr>
        <w:t>（</w:t>
      </w:r>
      <w:r>
        <w:rPr>
          <w:rFonts w:hint="eastAsia"/>
          <w:b/>
          <w:sz w:val="32"/>
          <w:lang w:val="en-US" w:eastAsia="zh-CN"/>
        </w:rPr>
        <w:t>样表</w:t>
      </w:r>
      <w:r>
        <w:rPr>
          <w:rFonts w:hint="eastAsia"/>
          <w:b/>
          <w:sz w:val="32"/>
          <w:lang w:eastAsia="zh-CN"/>
        </w:rPr>
        <w:t>）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南宁中心血站FITC-羊抗人试剂盒询价采购公告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rFonts w:hint="eastAsia"/>
          <w:b/>
          <w:sz w:val="24"/>
          <w:u w:val="none"/>
          <w:lang w:val="en-US" w:eastAsia="zh-CN"/>
        </w:rPr>
        <w:t>该分标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pStyle w:val="2"/>
        <w:rPr>
          <w:rFonts w:hint="eastAsia"/>
          <w:b/>
          <w:sz w:val="24"/>
          <w:u w:val="none"/>
          <w:lang w:val="en-US" w:eastAsia="zh-CN"/>
        </w:rPr>
      </w:pP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457"/>
        <w:gridCol w:w="735"/>
        <w:gridCol w:w="6030"/>
        <w:gridCol w:w="1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60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97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（报价以盒最小单位报价）/元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FITC-羊抗人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盒</w:t>
            </w:r>
          </w:p>
        </w:tc>
        <w:tc>
          <w:tcPr>
            <w:tcW w:w="6030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产品:荧光素(FITC)共轭亲和纯F(ab')2片段山羊抗人IgG, Fc片段特异性(对牛、小鼠和兔血清蛋白的最小交叉反应)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1、抗体浓度:1.5 mg/ml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2、建议稀释范围:1:50 - 1:200 适用于大多数应用程序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3、荧光团:5-异硫氰酸荧光素(FITC -异构体1)  Amax = 492 nm; Emax = 520 nm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4、荧光团/蛋白:10.3µg/mg;2.7 mol FITC / mol F(ab')2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5、缓冲液:0.01 M 磷酸钠，0.25M  NaCl, pH 7.6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6、稳定剂:15mg /ml 牛血清白蛋白(不含IgG，不含蛋白酶)</w:t>
            </w:r>
          </w:p>
          <w:p>
            <w:pPr>
              <w:jc w:val="left"/>
              <w:rPr>
                <w:rFonts w:hint="default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7、防腐剂:0.05%叠氮化钠</w:t>
            </w:r>
            <w:bookmarkStart w:id="0" w:name="_GoBack"/>
            <w:bookmarkEnd w:id="0"/>
          </w:p>
        </w:tc>
        <w:tc>
          <w:tcPr>
            <w:tcW w:w="19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5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2E4C3A"/>
    <w:rsid w:val="09BC655A"/>
    <w:rsid w:val="0B117611"/>
    <w:rsid w:val="16C14DE5"/>
    <w:rsid w:val="1EB05554"/>
    <w:rsid w:val="20796931"/>
    <w:rsid w:val="23277B0A"/>
    <w:rsid w:val="23D56E45"/>
    <w:rsid w:val="27FC7252"/>
    <w:rsid w:val="2A9328B0"/>
    <w:rsid w:val="30121C45"/>
    <w:rsid w:val="322E750A"/>
    <w:rsid w:val="328D0C8A"/>
    <w:rsid w:val="355B2043"/>
    <w:rsid w:val="355C6437"/>
    <w:rsid w:val="38952220"/>
    <w:rsid w:val="3A1E0CAF"/>
    <w:rsid w:val="3F172AC0"/>
    <w:rsid w:val="3F202983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AE246CE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1183</Words>
  <Characters>1397</Characters>
  <Lines>0</Lines>
  <Paragraphs>0</Paragraphs>
  <TotalTime>0</TotalTime>
  <ScaleCrop>false</ScaleCrop>
  <LinksUpToDate>false</LinksUpToDate>
  <CharactersWithSpaces>1491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2023-06-13T08:53:13Z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