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left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附件1</w:t>
      </w:r>
    </w:p>
    <w:p>
      <w:pPr>
        <w:pStyle w:val="2"/>
        <w:jc w:val="center"/>
        <w:rPr>
          <w:rFonts w:ascii="宋体" w:hAnsi="宋体" w:eastAsia="宋体" w:cs="宋体"/>
          <w:b/>
          <w:bCs/>
          <w:sz w:val="30"/>
          <w:szCs w:val="30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0"/>
          <w:szCs w:val="30"/>
        </w:rPr>
        <w:t>采购需求一览表</w:t>
      </w:r>
    </w:p>
    <w:bookmarkEnd w:id="0"/>
    <w:tbl>
      <w:tblPr>
        <w:tblStyle w:val="3"/>
        <w:tblpPr w:leftFromText="180" w:rightFromText="180" w:vertAnchor="text" w:horzAnchor="page" w:tblpX="980" w:tblpY="505"/>
        <w:tblOverlap w:val="never"/>
        <w:tblW w:w="101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46"/>
        <w:gridCol w:w="611"/>
        <w:gridCol w:w="545"/>
        <w:gridCol w:w="771"/>
        <w:gridCol w:w="72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8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项号</w:t>
            </w:r>
          </w:p>
        </w:tc>
        <w:tc>
          <w:tcPr>
            <w:tcW w:w="47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服务名称</w:t>
            </w: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数量</w:t>
            </w:r>
          </w:p>
        </w:tc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预算</w:t>
            </w:r>
          </w:p>
        </w:tc>
        <w:tc>
          <w:tcPr>
            <w:tcW w:w="3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47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szCs w:val="21"/>
              </w:rPr>
            </w:pPr>
            <w:r>
              <w:rPr>
                <w:rFonts w:hint="eastAsia"/>
                <w:szCs w:val="21"/>
              </w:rPr>
              <w:t>南宁中心血站2023年</w:t>
            </w:r>
            <w:r>
              <w:rPr>
                <w:rFonts w:hint="eastAsia"/>
                <w:szCs w:val="21"/>
                <w:lang w:val="en-US" w:eastAsia="zh-CN"/>
              </w:rPr>
              <w:t>鲜花采购及配送</w:t>
            </w:r>
            <w:r>
              <w:rPr>
                <w:rFonts w:hint="eastAsia"/>
                <w:szCs w:val="21"/>
              </w:rPr>
              <w:t>服务</w:t>
            </w: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szCs w:val="21"/>
              </w:rPr>
            </w:pPr>
            <w:r>
              <w:rPr>
                <w:rFonts w:hint="eastAsia"/>
                <w:szCs w:val="21"/>
              </w:rPr>
              <w:t>1项</w:t>
            </w:r>
          </w:p>
        </w:tc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1.1</w:t>
            </w:r>
            <w:r>
              <w:rPr>
                <w:rFonts w:hint="eastAsia"/>
                <w:szCs w:val="21"/>
              </w:rPr>
              <w:t>万元</w:t>
            </w:r>
          </w:p>
        </w:tc>
        <w:tc>
          <w:tcPr>
            <w:tcW w:w="3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一</w:t>
            </w:r>
            <w:r>
              <w:rPr>
                <w:rFonts w:hint="eastAsia"/>
                <w:szCs w:val="21"/>
              </w:rPr>
              <w:t>、服务内容：</w:t>
            </w:r>
          </w:p>
          <w:p>
            <w:pPr>
              <w:pStyle w:val="2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</w:rPr>
              <w:t>1、响应供应商应</w:t>
            </w:r>
            <w:r>
              <w:rPr>
                <w:rFonts w:hint="eastAsia"/>
                <w:szCs w:val="21"/>
                <w:lang w:val="en-US" w:eastAsia="zh-CN"/>
              </w:rPr>
              <w:t>提供约107束鲜花花束，最终配送数量以采购人确认为准，最多不超过110束。</w:t>
            </w:r>
          </w:p>
          <w:p>
            <w:pPr>
              <w:pStyle w:val="2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2、</w:t>
            </w:r>
            <w:r>
              <w:rPr>
                <w:rFonts w:hint="eastAsia"/>
                <w:szCs w:val="21"/>
                <w:lang w:val="en-US" w:eastAsia="zh-CN"/>
              </w:rPr>
              <w:t>每束鲜花至少包含16支玫瑰（10支卡布奇诺玫瑰、6支白色系玫瑰）、2支洋甘菊、12根尤加利；花束使用双层包装纸包装，包装纸颜色须由采购人确认，花泥大小根据花束大小适量放置，花束样式如下图：</w:t>
            </w:r>
          </w:p>
          <w:p>
            <w:pPr>
              <w:pStyle w:val="2"/>
            </w:pPr>
            <w:r>
              <w:drawing>
                <wp:inline distT="0" distB="0" distL="114300" distR="114300">
                  <wp:extent cx="2358390" cy="2424430"/>
                  <wp:effectExtent l="0" t="0" r="3810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8390" cy="242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3、每束鲜花须配1张教师节定制花束卡片，卡片内容由采购人提供。</w:t>
            </w:r>
          </w:p>
          <w:p>
            <w:pPr>
              <w:pStyle w:val="2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二</w:t>
            </w:r>
            <w:r>
              <w:rPr>
                <w:rFonts w:hint="eastAsia"/>
                <w:szCs w:val="21"/>
              </w:rPr>
              <w:t>、服务要求：</w:t>
            </w:r>
          </w:p>
          <w:p>
            <w:pPr>
              <w:pStyle w:val="2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1、成交供应商除配送鲜花花束外，还需同时配送采购人提供的宣传品（暂定笔记本+小型风扇，重量约2斤左右，最终宣传品样式由采购人确认）。</w:t>
            </w:r>
          </w:p>
          <w:p>
            <w:pPr>
              <w:pStyle w:val="2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2、须配送学校约41个，配送地址包含了南宁市市区、武鸣区及宾阳县黎塘镇，暂定配送地址详见附件4，最终配送地址由采购人确认。</w:t>
            </w:r>
          </w:p>
          <w:p>
            <w:pPr>
              <w:pStyle w:val="2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3、所有花束及宣传品，须在2023年9月5日至2023年9月8日配送完毕。</w:t>
            </w:r>
          </w:p>
          <w:p>
            <w:pPr>
              <w:pStyle w:val="2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4、成交供应商须将花束及宣传品配送至采购人提供的对接人手中，须对接人在签领表上签收及拍照留底，同时与对接人说明所配送物品为南宁中心血站赠送。</w:t>
            </w:r>
          </w:p>
          <w:p>
            <w:pPr>
              <w:pStyle w:val="2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5、成交供应商针对所服务项目配备送货人员，送货</w:t>
            </w:r>
            <w:r>
              <w:rPr>
                <w:rFonts w:hint="eastAsia"/>
                <w:szCs w:val="21"/>
              </w:rPr>
              <w:t>人员要求有较好的沟通协调能力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2"/>
                <w:szCs w:val="24"/>
              </w:rPr>
              <w:t>文明有礼，工作认真负责、有条理，</w:t>
            </w:r>
            <w:r>
              <w:rPr>
                <w:rFonts w:hint="eastAsia" w:ascii="宋体" w:hAnsi="宋体" w:cs="宋体"/>
                <w:kern w:val="2"/>
                <w:szCs w:val="24"/>
                <w:lang w:val="en-US" w:eastAsia="zh-CN"/>
              </w:rPr>
              <w:t>遵纪守法</w:t>
            </w:r>
            <w:r>
              <w:rPr>
                <w:rFonts w:hint="eastAsia" w:ascii="宋体" w:hAnsi="宋体" w:cs="宋体"/>
                <w:kern w:val="2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" w:type="pct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商务条款</w:t>
            </w:r>
          </w:p>
        </w:tc>
        <w:tc>
          <w:tcPr>
            <w:tcW w:w="454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一、合同签订期：自中标通知书发出之日起</w:t>
            </w:r>
            <w:r>
              <w:rPr>
                <w:rFonts w:hint="eastAsia"/>
                <w:szCs w:val="21"/>
                <w:lang w:val="en-US" w:eastAsia="zh-CN"/>
              </w:rPr>
              <w:t>5</w:t>
            </w:r>
            <w:r>
              <w:rPr>
                <w:rFonts w:hint="eastAsia"/>
                <w:szCs w:val="21"/>
              </w:rPr>
              <w:t xml:space="preserve">个工作日内。                                   </w:t>
            </w:r>
          </w:p>
          <w:p>
            <w:pPr>
              <w:pStyle w:val="2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二、提交服务成果时间：所有花束及宣传品，须在2023年9月5日至2023年9月8日配送完毕。</w:t>
            </w:r>
          </w:p>
          <w:p>
            <w:pPr>
              <w:pStyle w:val="2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三、提交服务成果地点：</w:t>
            </w:r>
            <w:r>
              <w:rPr>
                <w:rFonts w:hint="eastAsia"/>
                <w:szCs w:val="21"/>
                <w:lang w:val="en-US" w:eastAsia="zh-CN"/>
              </w:rPr>
              <w:t>采购人指定地点</w:t>
            </w:r>
            <w:r>
              <w:rPr>
                <w:rFonts w:hint="eastAsia"/>
                <w:szCs w:val="21"/>
              </w:rPr>
              <w:t xml:space="preserve">。    </w:t>
            </w:r>
          </w:p>
          <w:p>
            <w:pPr>
              <w:pStyle w:val="2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四、服务要求：                                                                    </w:t>
            </w:r>
          </w:p>
          <w:p>
            <w:pPr>
              <w:pStyle w:val="2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1、服务期：自提供服务至</w:t>
            </w:r>
            <w:r>
              <w:rPr>
                <w:rFonts w:hint="eastAsia"/>
                <w:szCs w:val="21"/>
                <w:lang w:val="en-US" w:eastAsia="zh-CN"/>
              </w:rPr>
              <w:t>采购人确认服务完毕</w:t>
            </w:r>
            <w:r>
              <w:rPr>
                <w:rFonts w:hint="eastAsia"/>
                <w:szCs w:val="21"/>
              </w:rPr>
              <w:t>之日止。</w:t>
            </w:r>
          </w:p>
          <w:p>
            <w:pPr>
              <w:pStyle w:val="2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2、处理问题响应时间：接到采购人修改意见后 2 小时内进行响应。       </w:t>
            </w:r>
          </w:p>
          <w:p>
            <w:pPr>
              <w:pStyle w:val="2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五、其他要求：                                                                       </w:t>
            </w:r>
          </w:p>
          <w:p>
            <w:pPr>
              <w:pStyle w:val="2"/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五、其他要求：                                                                       </w:t>
            </w:r>
          </w:p>
          <w:p>
            <w:pPr>
              <w:pStyle w:val="2"/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1、报价必须含以下部分，包括：</w:t>
            </w:r>
          </w:p>
          <w:p>
            <w:pPr>
              <w:pStyle w:val="2"/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（1）服务的价格；</w:t>
            </w:r>
          </w:p>
          <w:p>
            <w:pPr>
              <w:pStyle w:val="2"/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（2）必要的各项税金；</w:t>
            </w:r>
          </w:p>
          <w:p>
            <w:pPr>
              <w:pStyle w:val="2"/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（3）包括但不限于花束费用、配送费、人员费用、差旅费用等与本服务相关的各种费用。                     </w:t>
            </w:r>
          </w:p>
          <w:p>
            <w:pPr>
              <w:pStyle w:val="2"/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2、付款方式：成交供应商按照采购人要求配送完毕并将签收表与照片交予采购人，经采购人确认后，按实际配送份数结算，采购人收到签收表及相关材料后于15个工作日内一次性支付款项。</w:t>
            </w:r>
          </w:p>
          <w:p>
            <w:pPr>
              <w:pStyle w:val="2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3、成交供应商须保证配送的花束新鲜，配送时须拍照反馈给采购人；如出现花束不新鲜的情况，采购人可直接扣除该花束费用及相关配送费。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3FE23015"/>
    <w:rsid w:val="3FE2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2023-08-21T09:11:00Z</dcterms:created>
  <dc:creator>WPS</dc:creator>
  <cp:lastModifiedBy>WPS</cp:lastModifiedBy>
  <dcterms:modified xsi:type="dcterms:W3CDTF">2023-08-21T09:11:53Z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D434FF5AB0FE4921A7960DA952983DF8_11</vt:lpwstr>
  </property>
</Properties>
</file>