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eastAsia="宋体" w:cs="宋体"/>
          <w:sz w:val="28"/>
          <w:szCs w:val="28"/>
        </w:rPr>
      </w:pPr>
      <w:r>
        <w:rPr>
          <w:rFonts w:hint="eastAsia" w:ascii="宋体" w:hAnsi="宋体" w:eastAsia="宋体" w:cs="宋体"/>
          <w:sz w:val="28"/>
          <w:szCs w:val="28"/>
        </w:rPr>
        <w:t>附件1</w:t>
      </w:r>
    </w:p>
    <w:p>
      <w:pPr>
        <w:pStyle w:val="2"/>
        <w:numPr>
          <w:ilvl w:val="3"/>
          <w:numId w:val="0"/>
        </w:numPr>
        <w:ind w:left="1075" w:hanging="1075" w:hangingChars="336"/>
        <w:jc w:val="center"/>
        <w:rPr>
          <w:sz w:val="32"/>
          <w:szCs w:val="32"/>
        </w:rPr>
      </w:pPr>
      <w:r>
        <w:rPr>
          <w:rFonts w:hint="eastAsia"/>
          <w:sz w:val="32"/>
          <w:szCs w:val="32"/>
        </w:rPr>
        <w:t>采购需求一览表</w:t>
      </w:r>
      <w:bookmarkStart w:id="0" w:name="_GoBack"/>
      <w:bookmarkEnd w:id="0"/>
    </w:p>
    <w:p/>
    <w:tbl>
      <w:tblPr>
        <w:tblStyle w:val="5"/>
        <w:tblW w:w="5702"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64"/>
        <w:gridCol w:w="1108"/>
        <w:gridCol w:w="1122"/>
        <w:gridCol w:w="5741"/>
        <w:gridCol w:w="106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29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577"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货物名称</w:t>
            </w:r>
          </w:p>
        </w:tc>
        <w:tc>
          <w:tcPr>
            <w:tcW w:w="584"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2987"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技术参数</w:t>
            </w:r>
          </w:p>
        </w:tc>
        <w:tc>
          <w:tcPr>
            <w:tcW w:w="555"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预算合价（元）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29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1</w:t>
            </w:r>
          </w:p>
        </w:tc>
        <w:tc>
          <w:tcPr>
            <w:tcW w:w="577" w:type="pct"/>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无偿献血志愿者服</w:t>
            </w:r>
          </w:p>
        </w:tc>
        <w:tc>
          <w:tcPr>
            <w:tcW w:w="584"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cstheme="minorEastAsia"/>
                <w:szCs w:val="21"/>
                <w:lang w:val="en-US"/>
              </w:rPr>
            </w:pPr>
            <w:r>
              <w:rPr>
                <w:rFonts w:hint="eastAsia" w:asciiTheme="minorEastAsia" w:hAnsiTheme="minorEastAsia" w:cstheme="minorEastAsia"/>
                <w:szCs w:val="21"/>
                <w:lang w:val="en-US" w:eastAsia="zh-CN"/>
              </w:rPr>
              <w:t>500件</w:t>
            </w:r>
          </w:p>
        </w:tc>
        <w:tc>
          <w:tcPr>
            <w:tcW w:w="2987" w:type="pct"/>
            <w:tcBorders>
              <w:top w:val="single" w:color="auto" w:sz="4" w:space="0"/>
              <w:left w:val="single" w:color="auto" w:sz="4" w:space="0"/>
              <w:bottom w:val="single" w:color="auto" w:sz="4" w:space="0"/>
              <w:right w:val="single" w:color="auto" w:sz="4" w:space="0"/>
            </w:tcBorders>
            <w:vAlign w:val="center"/>
          </w:tcPr>
          <w:p>
            <w:pPr>
              <w:pStyle w:val="3"/>
              <w:numPr>
                <w:ilvl w:val="0"/>
                <w:numId w:val="0"/>
              </w:numPr>
              <w:rPr>
                <w:rFonts w:hint="default" w:ascii="宋体" w:hAnsi="宋体" w:eastAsia="宋体" w:cs="宋体"/>
                <w:lang w:val="en-US" w:eastAsia="zh-CN"/>
              </w:rPr>
            </w:pPr>
            <w:r>
              <w:rPr>
                <w:rFonts w:hint="eastAsia" w:ascii="宋体" w:hAnsi="宋体" w:eastAsia="宋体" w:cs="宋体"/>
                <w:lang w:val="en-US" w:eastAsia="zh-CN"/>
              </w:rPr>
              <w:t>1、款式数量</w:t>
            </w:r>
            <w:r>
              <w:rPr>
                <w:rFonts w:hint="eastAsia" w:ascii="宋体" w:hAnsi="宋体" w:eastAsia="宋体" w:cs="宋体"/>
              </w:rPr>
              <w:t>：定制常规志愿者服400件</w:t>
            </w:r>
            <w:r>
              <w:rPr>
                <w:rFonts w:hint="eastAsia" w:ascii="宋体" w:hAnsi="宋体" w:eastAsia="宋体" w:cs="宋体"/>
                <w:lang w:eastAsia="zh-CN"/>
              </w:rPr>
              <w:t>、</w:t>
            </w:r>
            <w:r>
              <w:rPr>
                <w:rFonts w:hint="eastAsia" w:ascii="宋体" w:hAnsi="宋体" w:eastAsia="宋体" w:cs="宋体"/>
                <w:lang w:val="en-US" w:eastAsia="zh-CN"/>
              </w:rPr>
              <w:t>南宁中心</w:t>
            </w:r>
            <w:r>
              <w:rPr>
                <w:rFonts w:hint="eastAsia" w:ascii="宋体" w:hAnsi="宋体" w:eastAsia="宋体" w:cs="宋体"/>
                <w:lang w:eastAsia="zh-CN"/>
              </w:rPr>
              <w:t>血站分队定制志愿者服</w:t>
            </w:r>
            <w:r>
              <w:rPr>
                <w:rFonts w:hint="eastAsia" w:ascii="宋体" w:hAnsi="宋体" w:eastAsia="宋体" w:cs="宋体"/>
                <w:lang w:val="en-US" w:eastAsia="zh-CN"/>
              </w:rPr>
              <w:t>100件，其中每款志愿者服的尺码数量由采购人确定。</w:t>
            </w:r>
          </w:p>
          <w:p>
            <w:pPr>
              <w:pStyle w:val="3"/>
              <w:ind w:left="13"/>
              <w:rPr>
                <w:rFonts w:ascii="宋体" w:hAnsi="宋体" w:eastAsia="宋体" w:cs="宋体"/>
              </w:rPr>
            </w:pPr>
            <w:r>
              <w:rPr>
                <w:rFonts w:hint="eastAsia" w:ascii="宋体" w:hAnsi="宋体" w:eastAsia="宋体" w:cs="宋体"/>
              </w:rPr>
              <w:t>2、</w:t>
            </w:r>
            <w:r>
              <w:rPr>
                <w:rFonts w:hint="eastAsia" w:ascii="宋体" w:hAnsi="宋体" w:eastAsia="宋体" w:cs="宋体"/>
                <w:lang w:val="en-US" w:eastAsia="zh-CN"/>
              </w:rPr>
              <w:t>面料</w:t>
            </w:r>
            <w:r>
              <w:rPr>
                <w:rFonts w:hint="eastAsia" w:ascii="宋体" w:hAnsi="宋体" w:eastAsia="宋体" w:cs="宋体"/>
              </w:rPr>
              <w:t>材质：纯涤记忆</w:t>
            </w:r>
            <w:r>
              <w:rPr>
                <w:rFonts w:hint="eastAsia" w:ascii="宋体" w:hAnsi="宋体" w:eastAsia="宋体" w:cs="宋体"/>
                <w:lang w:val="en-US" w:eastAsia="zh-CN"/>
              </w:rPr>
              <w:t>凉爽尼</w:t>
            </w:r>
            <w:r>
              <w:rPr>
                <w:rFonts w:hint="eastAsia" w:ascii="宋体" w:hAnsi="宋体" w:eastAsia="宋体" w:cs="宋体"/>
              </w:rPr>
              <w:t>面料</w:t>
            </w:r>
          </w:p>
          <w:p>
            <w:pPr>
              <w:pStyle w:val="3"/>
              <w:ind w:left="13"/>
              <w:rPr>
                <w:rFonts w:hint="default" w:ascii="宋体" w:hAnsi="宋体" w:eastAsia="宋体" w:cs="宋体"/>
                <w:lang w:val="en-US" w:eastAsia="zh-CN"/>
              </w:rPr>
            </w:pPr>
            <w:r>
              <w:rPr>
                <w:rFonts w:hint="eastAsia" w:ascii="宋体" w:hAnsi="宋体" w:eastAsia="宋体" w:cs="宋体"/>
              </w:rPr>
              <w:t>3、工艺：</w:t>
            </w:r>
            <w:r>
              <w:rPr>
                <w:rFonts w:hint="eastAsia" w:ascii="宋体" w:hAnsi="宋体" w:eastAsia="宋体" w:cs="宋体"/>
                <w:lang w:val="en-US" w:eastAsia="zh-CN"/>
              </w:rPr>
              <w:t>采用印花工艺</w:t>
            </w:r>
          </w:p>
          <w:p>
            <w:pPr>
              <w:pStyle w:val="3"/>
              <w:ind w:left="13"/>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w:t>
            </w:r>
            <w:r>
              <w:rPr>
                <w:rFonts w:hint="eastAsia" w:ascii="宋体" w:hAnsi="宋体" w:eastAsia="宋体" w:cs="宋体"/>
                <w:lang w:val="en-US" w:eastAsia="zh-CN"/>
              </w:rPr>
              <w:t>单件志愿者服重量</w:t>
            </w:r>
            <w:r>
              <w:rPr>
                <w:rFonts w:hint="eastAsia" w:ascii="宋体" w:hAnsi="宋体" w:eastAsia="宋体" w:cs="宋体"/>
              </w:rPr>
              <w:t>：≥</w:t>
            </w:r>
            <w:r>
              <w:rPr>
                <w:rFonts w:hint="eastAsia" w:ascii="宋体" w:hAnsi="宋体" w:eastAsia="宋体" w:cs="宋体"/>
                <w:lang w:val="en-US" w:eastAsia="zh-CN"/>
              </w:rPr>
              <w:t>250</w:t>
            </w:r>
            <w:r>
              <w:rPr>
                <w:rFonts w:hint="eastAsia" w:ascii="宋体" w:hAnsi="宋体" w:eastAsia="宋体" w:cs="宋体"/>
              </w:rPr>
              <w:t>克</w:t>
            </w:r>
          </w:p>
          <w:p>
            <w:pPr>
              <w:pStyle w:val="3"/>
              <w:ind w:left="13"/>
              <w:rPr>
                <w:rFonts w:hint="default" w:ascii="宋体" w:hAnsi="宋体" w:eastAsia="宋体" w:cs="宋体"/>
                <w:lang w:val="en-US" w:eastAsia="zh-CN"/>
              </w:rPr>
            </w:pPr>
            <w:r>
              <w:rPr>
                <w:rFonts w:hint="eastAsia" w:ascii="宋体" w:hAnsi="宋体" w:eastAsia="宋体" w:cs="宋体"/>
                <w:lang w:val="en-US" w:eastAsia="zh-CN"/>
              </w:rPr>
              <w:t>5、颜色：红色</w:t>
            </w:r>
          </w:p>
          <w:p>
            <w:pPr>
              <w:pStyle w:val="3"/>
              <w:ind w:left="13"/>
              <w:rPr>
                <w:rFonts w:ascii="宋体" w:hAnsi="宋体" w:eastAsia="宋体" w:cs="宋体"/>
              </w:rPr>
            </w:pPr>
            <w:r>
              <w:rPr>
                <w:rFonts w:hint="eastAsia" w:ascii="宋体" w:hAnsi="宋体" w:eastAsia="宋体" w:cs="宋体"/>
              </w:rPr>
              <w:t>6、定制要求：按照采购人要求定制指定LOGO及宣传内容，包括设计排版等。设计排版后的样式须经采购人确认</w:t>
            </w:r>
            <w:r>
              <w:rPr>
                <w:rFonts w:hint="eastAsia" w:ascii="宋体" w:hAnsi="宋体" w:eastAsia="宋体" w:cs="宋体"/>
                <w:lang w:eastAsia="zh-CN"/>
              </w:rPr>
              <w:t>，</w:t>
            </w:r>
            <w:r>
              <w:rPr>
                <w:rFonts w:hint="eastAsia" w:ascii="宋体" w:hAnsi="宋体" w:eastAsia="宋体" w:cs="宋体"/>
              </w:rPr>
              <w:t>定制常规志愿者服样式如下</w:t>
            </w:r>
            <w:r>
              <w:rPr>
                <w:rFonts w:hint="eastAsia" w:ascii="宋体" w:hAnsi="宋体" w:eastAsia="宋体" w:cs="宋体"/>
                <w:lang w:val="en-US" w:eastAsia="zh-CN"/>
              </w:rPr>
              <w:t>图</w:t>
            </w:r>
            <w:r>
              <w:rPr>
                <w:rFonts w:hint="eastAsia" w:ascii="宋体" w:hAnsi="宋体" w:eastAsia="宋体" w:cs="宋体"/>
              </w:rPr>
              <w:t>：</w:t>
            </w:r>
          </w:p>
          <w:p>
            <w:pPr>
              <w:pStyle w:val="3"/>
              <w:ind w:left="13"/>
            </w:pPr>
            <w:r>
              <w:drawing>
                <wp:inline distT="0" distB="0" distL="0" distR="0">
                  <wp:extent cx="3266440" cy="2220595"/>
                  <wp:effectExtent l="0" t="0" r="10160"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3266440" cy="2220595"/>
                          </a:xfrm>
                          <a:prstGeom prst="rect">
                            <a:avLst/>
                          </a:prstGeom>
                        </pic:spPr>
                      </pic:pic>
                    </a:graphicData>
                  </a:graphic>
                </wp:inline>
              </w:drawing>
            </w:r>
          </w:p>
        </w:tc>
        <w:tc>
          <w:tcPr>
            <w:tcW w:w="555" w:type="pct"/>
            <w:tcBorders>
              <w:top w:val="single" w:color="auto" w:sz="4" w:space="0"/>
              <w:left w:val="single" w:color="auto" w:sz="4" w:space="0"/>
              <w:bottom w:val="single" w:color="auto" w:sz="4" w:space="0"/>
              <w:right w:val="single" w:color="auto" w:sz="4" w:space="0"/>
            </w:tcBorders>
            <w:vAlign w:val="center"/>
          </w:tcPr>
          <w:p>
            <w:pPr>
              <w:pStyle w:val="3"/>
              <w:jc w:val="center"/>
              <w:rPr>
                <w:rFonts w:asciiTheme="minorEastAsia" w:hAnsiTheme="minorEastAsia" w:cstheme="minorEastAsia"/>
                <w:szCs w:val="21"/>
              </w:rPr>
            </w:pPr>
            <w:r>
              <w:rPr>
                <w:rFonts w:hint="eastAsia" w:asciiTheme="minorEastAsia" w:hAnsiTheme="minorEastAsia" w:cstheme="minorEastAsia"/>
                <w:szCs w:val="21"/>
                <w:lang w:val="en-US" w:eastAsia="zh-CN"/>
              </w:rPr>
              <w:t>175</w:t>
            </w:r>
            <w:r>
              <w:rPr>
                <w:rFonts w:hint="eastAsia" w:asciiTheme="minorEastAsia" w:hAnsiTheme="minorEastAsia" w:cstheme="minorEastAsia"/>
                <w:szCs w:val="21"/>
              </w:rPr>
              <w:t>00</w:t>
            </w:r>
            <w:r>
              <w:rPr>
                <w:rFonts w:asciiTheme="minorEastAsia" w:hAnsiTheme="minorEastAsia" w:cstheme="minorEastAsia"/>
                <w:szCs w:val="21"/>
              </w:rPr>
              <w:t>.00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29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w:t>
            </w:r>
          </w:p>
        </w:tc>
        <w:tc>
          <w:tcPr>
            <w:tcW w:w="577" w:type="pct"/>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无偿献血志愿者帽子</w:t>
            </w:r>
          </w:p>
        </w:tc>
        <w:tc>
          <w:tcPr>
            <w:tcW w:w="584"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500顶</w:t>
            </w:r>
          </w:p>
        </w:tc>
        <w:tc>
          <w:tcPr>
            <w:tcW w:w="2987" w:type="pct"/>
            <w:tcBorders>
              <w:top w:val="single" w:color="auto" w:sz="4" w:space="0"/>
              <w:left w:val="single" w:color="auto" w:sz="4" w:space="0"/>
              <w:bottom w:val="single" w:color="auto" w:sz="4" w:space="0"/>
              <w:right w:val="single" w:color="auto" w:sz="4" w:space="0"/>
            </w:tcBorders>
            <w:vAlign w:val="center"/>
          </w:tcPr>
          <w:p>
            <w:pPr>
              <w:pStyle w:val="3"/>
              <w:numPr>
                <w:ilvl w:val="0"/>
                <w:numId w:val="2"/>
              </w:numPr>
              <w:ind w:left="13"/>
              <w:rPr>
                <w:rFonts w:hint="eastAsia" w:ascii="宋体" w:hAnsi="宋体" w:eastAsia="宋体" w:cs="宋体"/>
                <w:lang w:val="en-US" w:eastAsia="zh-CN"/>
              </w:rPr>
            </w:pPr>
            <w:r>
              <w:rPr>
                <w:rFonts w:hint="eastAsia" w:ascii="宋体" w:hAnsi="宋体" w:eastAsia="宋体" w:cs="宋体"/>
                <w:lang w:val="en-US" w:eastAsia="zh-CN"/>
              </w:rPr>
              <w:t>款式：鸭舌帽</w:t>
            </w:r>
          </w:p>
          <w:p>
            <w:pPr>
              <w:pStyle w:val="3"/>
              <w:numPr>
                <w:ilvl w:val="0"/>
                <w:numId w:val="2"/>
              </w:numPr>
              <w:ind w:left="13"/>
              <w:rPr>
                <w:rFonts w:hint="default" w:ascii="宋体" w:hAnsi="宋体" w:eastAsia="宋体" w:cs="宋体"/>
                <w:lang w:val="en-US" w:eastAsia="zh-CN"/>
              </w:rPr>
            </w:pPr>
            <w:r>
              <w:rPr>
                <w:rFonts w:hint="eastAsia" w:ascii="宋体" w:hAnsi="宋体" w:eastAsia="宋体" w:cs="宋体"/>
                <w:lang w:val="en-US" w:eastAsia="zh-CN"/>
              </w:rPr>
              <w:t>材质：涤纶材质</w:t>
            </w:r>
          </w:p>
          <w:p>
            <w:pPr>
              <w:pStyle w:val="3"/>
              <w:widowControl w:val="0"/>
              <w:numPr>
                <w:ilvl w:val="0"/>
                <w:numId w:val="2"/>
              </w:numPr>
              <w:spacing w:after="120"/>
              <w:ind w:left="13" w:leftChars="0" w:firstLine="0" w:firstLineChars="0"/>
              <w:jc w:val="both"/>
              <w:rPr>
                <w:rFonts w:hint="eastAsia" w:ascii="宋体" w:hAnsi="宋体" w:eastAsia="宋体" w:cs="宋体"/>
                <w:lang w:val="en-US" w:eastAsia="zh-CN"/>
              </w:rPr>
            </w:pPr>
            <w:r>
              <w:rPr>
                <w:rFonts w:hint="eastAsia" w:ascii="宋体" w:hAnsi="宋体" w:eastAsia="宋体" w:cs="宋体"/>
                <w:lang w:val="en-US" w:eastAsia="zh-CN"/>
              </w:rPr>
              <w:t>颜色：红色</w:t>
            </w:r>
          </w:p>
          <w:p>
            <w:pPr>
              <w:pStyle w:val="3"/>
              <w:widowControl w:val="0"/>
              <w:numPr>
                <w:ilvl w:val="0"/>
                <w:numId w:val="2"/>
              </w:numPr>
              <w:spacing w:after="120"/>
              <w:ind w:left="13" w:leftChars="0" w:firstLine="0" w:firstLineChars="0"/>
              <w:jc w:val="both"/>
              <w:rPr>
                <w:rFonts w:hint="default" w:ascii="宋体" w:hAnsi="宋体" w:eastAsia="宋体" w:cs="宋体"/>
                <w:lang w:val="en-US" w:eastAsia="zh-CN"/>
              </w:rPr>
            </w:pPr>
            <w:r>
              <w:rPr>
                <w:rFonts w:hint="default" w:ascii="宋体" w:hAnsi="宋体" w:eastAsia="宋体" w:cs="宋体"/>
                <w:lang w:val="en-US" w:eastAsia="zh-CN"/>
              </w:rPr>
              <w:t>帽围</w:t>
            </w:r>
            <w:r>
              <w:rPr>
                <w:rFonts w:hint="eastAsia" w:ascii="宋体" w:hAnsi="宋体" w:eastAsia="宋体" w:cs="宋体"/>
                <w:lang w:val="en-US" w:eastAsia="zh-CN"/>
              </w:rPr>
              <w:t>：约57cm（可调节）</w:t>
            </w:r>
          </w:p>
          <w:p>
            <w:pPr>
              <w:pStyle w:val="3"/>
              <w:widowControl w:val="0"/>
              <w:numPr>
                <w:ilvl w:val="0"/>
                <w:numId w:val="2"/>
              </w:numPr>
              <w:spacing w:after="120"/>
              <w:ind w:left="13" w:leftChars="0" w:firstLine="0" w:firstLineChars="0"/>
              <w:jc w:val="both"/>
              <w:rPr>
                <w:rFonts w:hint="default" w:ascii="宋体" w:hAnsi="宋体" w:eastAsia="宋体" w:cs="宋体"/>
                <w:lang w:val="en-US" w:eastAsia="zh-CN"/>
              </w:rPr>
            </w:pPr>
            <w:r>
              <w:rPr>
                <w:rFonts w:hint="default" w:ascii="宋体" w:hAnsi="宋体" w:eastAsia="宋体" w:cs="宋体"/>
                <w:lang w:val="en-US" w:eastAsia="zh-CN"/>
              </w:rPr>
              <w:t>帽檐</w:t>
            </w:r>
            <w:r>
              <w:rPr>
                <w:rFonts w:hint="eastAsia" w:ascii="宋体" w:hAnsi="宋体" w:eastAsia="宋体" w:cs="宋体"/>
                <w:lang w:val="en-US" w:eastAsia="zh-CN"/>
              </w:rPr>
              <w:t>：9.5cm长遮阳帽檐</w:t>
            </w:r>
          </w:p>
          <w:p>
            <w:pPr>
              <w:pStyle w:val="3"/>
              <w:widowControl w:val="0"/>
              <w:numPr>
                <w:ilvl w:val="0"/>
                <w:numId w:val="2"/>
              </w:numPr>
              <w:spacing w:after="120"/>
              <w:ind w:left="13" w:leftChars="0" w:firstLine="0" w:firstLineChars="0"/>
              <w:jc w:val="both"/>
              <w:rPr>
                <w:rFonts w:hint="default" w:ascii="宋体" w:hAnsi="宋体" w:eastAsia="宋体" w:cs="宋体"/>
                <w:lang w:val="en-US" w:eastAsia="zh-CN"/>
              </w:rPr>
            </w:pPr>
            <w:r>
              <w:rPr>
                <w:rFonts w:hint="default" w:ascii="宋体" w:hAnsi="宋体" w:eastAsia="宋体" w:cs="宋体"/>
                <w:lang w:val="en-US" w:eastAsia="zh-CN"/>
              </w:rPr>
              <w:t>帽深</w:t>
            </w:r>
            <w:r>
              <w:rPr>
                <w:rFonts w:hint="eastAsia" w:ascii="宋体" w:hAnsi="宋体" w:eastAsia="宋体" w:cs="宋体"/>
                <w:lang w:val="en-US" w:eastAsia="zh-CN"/>
              </w:rPr>
              <w:t>：10-11cm</w:t>
            </w:r>
          </w:p>
          <w:p>
            <w:pPr>
              <w:pStyle w:val="3"/>
              <w:widowControl w:val="0"/>
              <w:numPr>
                <w:ilvl w:val="0"/>
                <w:numId w:val="2"/>
              </w:numPr>
              <w:spacing w:after="120"/>
              <w:ind w:left="13" w:leftChars="0" w:firstLine="0" w:firstLineChars="0"/>
              <w:jc w:val="both"/>
              <w:rPr>
                <w:rFonts w:hint="default" w:ascii="宋体" w:hAnsi="宋体" w:eastAsia="宋体" w:cs="宋体"/>
                <w:lang w:val="en-US" w:eastAsia="zh-CN"/>
              </w:rPr>
            </w:pPr>
            <w:r>
              <w:rPr>
                <w:rFonts w:hint="default" w:ascii="宋体" w:hAnsi="宋体" w:eastAsia="宋体" w:cs="宋体"/>
                <w:lang w:val="en-US" w:eastAsia="zh-CN"/>
              </w:rPr>
              <w:t>定制要求：按照采购人要求定制指定LOGO及宣传内容，包括设计排版等</w:t>
            </w:r>
            <w:r>
              <w:rPr>
                <w:rFonts w:hint="eastAsia" w:ascii="宋体" w:hAnsi="宋体" w:eastAsia="宋体" w:cs="宋体"/>
                <w:lang w:val="en-US" w:eastAsia="zh-CN"/>
              </w:rPr>
              <w:t>。设计排版后的样式须经采购人确认，大概样式如下图：</w:t>
            </w:r>
          </w:p>
          <w:p>
            <w:pPr>
              <w:pStyle w:val="3"/>
              <w:widowControl w:val="0"/>
              <w:numPr>
                <w:ilvl w:val="0"/>
                <w:numId w:val="0"/>
              </w:numPr>
              <w:spacing w:after="120"/>
              <w:ind w:left="13" w:leftChars="0"/>
              <w:jc w:val="both"/>
              <w:rPr>
                <w:rFonts w:hint="default" w:ascii="宋体" w:hAnsi="宋体" w:eastAsia="宋体" w:cs="宋体"/>
                <w:lang w:val="en-US" w:eastAsia="zh-CN"/>
              </w:rPr>
            </w:pPr>
            <w:r>
              <w:drawing>
                <wp:inline distT="0" distB="0" distL="114300" distR="114300">
                  <wp:extent cx="2942590" cy="1579880"/>
                  <wp:effectExtent l="0" t="0" r="10160" b="127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2942590" cy="1579880"/>
                          </a:xfrm>
                          <a:prstGeom prst="rect">
                            <a:avLst/>
                          </a:prstGeom>
                          <a:noFill/>
                          <a:ln>
                            <a:noFill/>
                          </a:ln>
                        </pic:spPr>
                      </pic:pic>
                    </a:graphicData>
                  </a:graphic>
                </wp:inline>
              </w:drawing>
            </w:r>
          </w:p>
        </w:tc>
        <w:tc>
          <w:tcPr>
            <w:tcW w:w="555" w:type="pct"/>
            <w:tcBorders>
              <w:top w:val="single" w:color="auto" w:sz="4" w:space="0"/>
              <w:left w:val="single" w:color="auto" w:sz="4" w:space="0"/>
              <w:bottom w:val="single" w:color="auto" w:sz="4" w:space="0"/>
              <w:right w:val="single" w:color="auto" w:sz="4" w:space="0"/>
            </w:tcBorders>
            <w:vAlign w:val="center"/>
          </w:tcPr>
          <w:p>
            <w:pPr>
              <w:pStyle w:val="3"/>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7500.00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4444" w:type="pct"/>
            <w:gridSpan w:val="4"/>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pStyle w:val="3"/>
              <w:jc w:val="center"/>
              <w:rPr>
                <w:rFonts w:ascii="宋体" w:hAnsi="宋体" w:eastAsia="宋体" w:cs="宋体"/>
              </w:rPr>
            </w:pPr>
            <w:r>
              <w:rPr>
                <w:rFonts w:hint="eastAsia" w:ascii="宋体" w:hAnsi="宋体" w:eastAsia="宋体" w:cs="宋体"/>
              </w:rPr>
              <w:t>合计</w:t>
            </w:r>
          </w:p>
        </w:tc>
        <w:tc>
          <w:tcPr>
            <w:tcW w:w="555" w:type="pct"/>
            <w:tcBorders>
              <w:top w:val="single" w:color="auto" w:sz="4" w:space="0"/>
              <w:left w:val="single" w:color="auto" w:sz="4" w:space="0"/>
              <w:bottom w:val="single" w:color="auto" w:sz="4" w:space="0"/>
              <w:right w:val="single" w:color="auto" w:sz="4" w:space="0"/>
            </w:tcBorders>
            <w:vAlign w:val="center"/>
          </w:tcPr>
          <w:p>
            <w:pPr>
              <w:pStyle w:val="3"/>
              <w:jc w:val="center"/>
              <w:rPr>
                <w:rFonts w:asciiTheme="minorEastAsia" w:hAnsiTheme="minorEastAsia" w:cstheme="minorEastAsia"/>
                <w:szCs w:val="21"/>
              </w:rPr>
            </w:pPr>
            <w:r>
              <w:rPr>
                <w:rFonts w:hint="eastAsia" w:asciiTheme="minorEastAsia" w:hAnsiTheme="minorEastAsia" w:cstheme="minorEastAsia"/>
                <w:szCs w:val="21"/>
                <w:lang w:val="en-US" w:eastAsia="zh-CN"/>
              </w:rPr>
              <w:t>25</w:t>
            </w:r>
            <w:r>
              <w:rPr>
                <w:rFonts w:hint="eastAsia" w:asciiTheme="minorEastAsia" w:hAnsiTheme="minorEastAsia" w:cstheme="minorEastAsia"/>
                <w:szCs w:val="21"/>
              </w:rPr>
              <w:t>000.00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29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705" w:type="pct"/>
            <w:gridSpan w:val="4"/>
            <w:tcBorders>
              <w:top w:val="single" w:color="auto" w:sz="4" w:space="0"/>
              <w:left w:val="single" w:color="auto" w:sz="4" w:space="0"/>
              <w:bottom w:val="single" w:color="auto" w:sz="4" w:space="0"/>
              <w:right w:val="single" w:color="auto" w:sz="4" w:space="0"/>
            </w:tcBorders>
          </w:tcPr>
          <w:p>
            <w:pPr>
              <w:widowControl/>
              <w:shd w:val="clear" w:color="auto" w:fill="FFFFFF"/>
              <w:spacing w:line="360" w:lineRule="auto"/>
              <w:rPr>
                <w:rFonts w:ascii="宋体" w:hAnsi="宋体"/>
                <w:szCs w:val="21"/>
              </w:rPr>
            </w:pPr>
            <w:r>
              <w:rPr>
                <w:rFonts w:hint="eastAsia" w:ascii="宋体" w:hAnsi="宋体"/>
                <w:szCs w:val="21"/>
              </w:rPr>
              <w:t>一、合同签订期：自采购结果公告结束之日起 5 个工作日内。</w:t>
            </w:r>
          </w:p>
          <w:p>
            <w:pPr>
              <w:widowControl/>
              <w:shd w:val="clear" w:color="auto" w:fill="FFFFFF"/>
              <w:spacing w:line="360" w:lineRule="auto"/>
              <w:rPr>
                <w:rFonts w:ascii="宋体" w:hAnsi="宋体"/>
                <w:szCs w:val="21"/>
              </w:rPr>
            </w:pPr>
            <w:r>
              <w:rPr>
                <w:rFonts w:hint="eastAsia" w:ascii="宋体" w:hAnsi="宋体"/>
                <w:szCs w:val="21"/>
              </w:rPr>
              <w:t>二、交货期：自合同签订之日起</w:t>
            </w:r>
            <w:r>
              <w:rPr>
                <w:rFonts w:hint="eastAsia" w:ascii="宋体" w:hAnsi="宋体"/>
                <w:szCs w:val="21"/>
                <w:lang w:val="en-US" w:eastAsia="zh-CN"/>
              </w:rPr>
              <w:t>20日内一次性交付所有货物</w:t>
            </w:r>
            <w:r>
              <w:rPr>
                <w:rFonts w:hint="eastAsia" w:ascii="宋体" w:hAnsi="宋体"/>
                <w:szCs w:val="21"/>
              </w:rPr>
              <w:t>。</w:t>
            </w:r>
          </w:p>
          <w:p>
            <w:pPr>
              <w:widowControl/>
              <w:shd w:val="clear" w:color="auto" w:fill="FFFFFF"/>
              <w:spacing w:line="360" w:lineRule="auto"/>
              <w:rPr>
                <w:rFonts w:ascii="宋体" w:hAnsi="宋体"/>
                <w:szCs w:val="21"/>
              </w:rPr>
            </w:pPr>
            <w:r>
              <w:rPr>
                <w:rFonts w:hint="eastAsia" w:ascii="宋体" w:hAnsi="宋体"/>
                <w:szCs w:val="21"/>
              </w:rPr>
              <w:t xml:space="preserve">三、交货地点：南宁中心血站指定地点。 </w:t>
            </w:r>
          </w:p>
          <w:p>
            <w:pPr>
              <w:widowControl/>
              <w:shd w:val="clear" w:color="auto" w:fill="FFFFFF"/>
              <w:spacing w:line="360" w:lineRule="auto"/>
              <w:rPr>
                <w:rFonts w:ascii="宋体" w:hAnsi="宋体"/>
                <w:szCs w:val="21"/>
              </w:rPr>
            </w:pPr>
            <w:r>
              <w:rPr>
                <w:rFonts w:hint="eastAsia" w:ascii="宋体" w:hAnsi="宋体"/>
                <w:szCs w:val="21"/>
              </w:rPr>
              <w:t>四、交货方式及要求：</w:t>
            </w:r>
          </w:p>
          <w:p>
            <w:pPr>
              <w:widowControl/>
              <w:shd w:val="clear" w:color="auto" w:fill="FFFFFF"/>
              <w:spacing w:line="360" w:lineRule="auto"/>
              <w:rPr>
                <w:rFonts w:ascii="宋体" w:hAnsi="宋体"/>
                <w:szCs w:val="21"/>
              </w:rPr>
            </w:pPr>
            <w:r>
              <w:rPr>
                <w:rFonts w:hint="eastAsia" w:ascii="宋体" w:hAnsi="宋体"/>
                <w:szCs w:val="21"/>
              </w:rPr>
              <w:t>1、交货方式：现场交货</w:t>
            </w:r>
          </w:p>
          <w:p>
            <w:pPr>
              <w:widowControl/>
              <w:shd w:val="clear" w:color="auto" w:fill="FFFFFF"/>
              <w:spacing w:line="360" w:lineRule="auto"/>
              <w:rPr>
                <w:rFonts w:ascii="宋体" w:hAnsi="宋体"/>
                <w:szCs w:val="21"/>
              </w:rPr>
            </w:pPr>
            <w:r>
              <w:rPr>
                <w:rFonts w:hint="eastAsia" w:ascii="宋体" w:hAnsi="宋体"/>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pPr>
              <w:widowControl/>
              <w:shd w:val="clear" w:color="auto" w:fill="FFFFFF"/>
              <w:spacing w:line="360" w:lineRule="auto"/>
              <w:rPr>
                <w:rFonts w:ascii="宋体" w:hAnsi="宋体"/>
                <w:szCs w:val="21"/>
              </w:rPr>
            </w:pPr>
            <w:r>
              <w:rPr>
                <w:rFonts w:hint="eastAsia" w:ascii="宋体" w:hAnsi="宋体"/>
                <w:szCs w:val="21"/>
              </w:rPr>
              <w:t>五、验收方式及要求：</w:t>
            </w:r>
          </w:p>
          <w:p>
            <w:pPr>
              <w:widowControl/>
              <w:shd w:val="clear" w:color="auto" w:fill="FFFFFF"/>
              <w:spacing w:line="360" w:lineRule="auto"/>
              <w:rPr>
                <w:rFonts w:ascii="宋体" w:hAnsi="宋体"/>
                <w:szCs w:val="21"/>
              </w:rPr>
            </w:pPr>
            <w:r>
              <w:rPr>
                <w:rFonts w:hint="eastAsia" w:ascii="宋体" w:hAnsi="宋体"/>
                <w:szCs w:val="21"/>
              </w:rPr>
              <w:t>1、交货时，所有产品均严格按采购文件上的技术参数要求，采购人按中标人响应和承诺的技术参数及性能和国家有关标准进行验收，达不到要求的不予验收，视为产品验收不合格，并且保留追究成交供应商虚假响应的法律责任。</w:t>
            </w:r>
          </w:p>
          <w:p>
            <w:pPr>
              <w:widowControl/>
              <w:shd w:val="clear" w:color="auto" w:fill="FFFFFF"/>
              <w:spacing w:line="360" w:lineRule="auto"/>
              <w:rPr>
                <w:rFonts w:ascii="宋体" w:hAnsi="宋体"/>
                <w:szCs w:val="21"/>
              </w:rPr>
            </w:pPr>
            <w:r>
              <w:rPr>
                <w:rFonts w:hint="eastAsia" w:ascii="宋体" w:hAnsi="宋体"/>
                <w:szCs w:val="21"/>
              </w:rPr>
              <w:t>2、按要求供货到现场(包括包装、卸货及搬运)。</w:t>
            </w:r>
          </w:p>
          <w:p>
            <w:pPr>
              <w:widowControl/>
              <w:shd w:val="clear" w:color="auto" w:fill="FFFFFF"/>
              <w:spacing w:line="360" w:lineRule="auto"/>
              <w:rPr>
                <w:rFonts w:ascii="宋体" w:hAnsi="宋体"/>
                <w:szCs w:val="21"/>
              </w:rPr>
            </w:pPr>
            <w:r>
              <w:rPr>
                <w:rFonts w:hint="eastAsia" w:ascii="宋体" w:hAnsi="宋体"/>
                <w:szCs w:val="21"/>
              </w:rPr>
              <w:t>六、售后服务要求：</w:t>
            </w:r>
          </w:p>
          <w:p>
            <w:pPr>
              <w:widowControl/>
              <w:shd w:val="clear" w:color="auto" w:fill="FFFFFF"/>
              <w:spacing w:line="360" w:lineRule="auto"/>
              <w:rPr>
                <w:rFonts w:ascii="宋体" w:hAnsi="宋体"/>
                <w:szCs w:val="21"/>
              </w:rPr>
            </w:pPr>
            <w:r>
              <w:rPr>
                <w:rFonts w:hint="eastAsia" w:ascii="宋体" w:hAnsi="宋体"/>
                <w:szCs w:val="21"/>
              </w:rPr>
              <w:t>1、质量保证期  1  年（自交货并验收合格之日起计），质量保证期内按国家有关产品“三包”规定执行“三包”，质量保证期内因产品质量问题发生的相关费用由成交供应商承担。</w:t>
            </w:r>
          </w:p>
          <w:p>
            <w:pPr>
              <w:widowControl/>
              <w:shd w:val="clear" w:color="auto" w:fill="FFFFFF"/>
              <w:spacing w:line="360" w:lineRule="auto"/>
              <w:rPr>
                <w:rFonts w:ascii="宋体" w:hAnsi="宋体"/>
                <w:szCs w:val="21"/>
              </w:rPr>
            </w:pPr>
            <w:r>
              <w:rPr>
                <w:rFonts w:hint="eastAsia" w:ascii="宋体" w:hAnsi="宋体"/>
                <w:szCs w:val="21"/>
              </w:rPr>
              <w:t>2、服务响应时间：对于服务请求，须在 20 分钟内响应；一般问题 8小时内解决；对于重大问题不能超过 48 小时解决且要求 4 小时内到现场服务。</w:t>
            </w:r>
          </w:p>
          <w:p>
            <w:pPr>
              <w:widowControl/>
              <w:shd w:val="clear" w:color="auto" w:fill="FFFFFF"/>
              <w:spacing w:line="360" w:lineRule="auto"/>
              <w:rPr>
                <w:rFonts w:ascii="宋体" w:hAnsi="宋体"/>
                <w:szCs w:val="21"/>
              </w:rPr>
            </w:pPr>
            <w:r>
              <w:rPr>
                <w:rFonts w:hint="eastAsia" w:ascii="宋体" w:hAnsi="宋体"/>
                <w:szCs w:val="21"/>
              </w:rPr>
              <w:t>七、其他要求：</w:t>
            </w:r>
          </w:p>
          <w:p>
            <w:pPr>
              <w:widowControl/>
              <w:shd w:val="clear" w:color="auto" w:fill="FFFFFF"/>
              <w:spacing w:line="360" w:lineRule="auto"/>
              <w:rPr>
                <w:rFonts w:ascii="宋体" w:hAnsi="宋体"/>
                <w:szCs w:val="21"/>
              </w:rPr>
            </w:pPr>
            <w:r>
              <w:rPr>
                <w:rFonts w:hint="eastAsia" w:ascii="宋体" w:hAnsi="宋体"/>
                <w:szCs w:val="21"/>
              </w:rPr>
              <w:t>1、投标报价为采购人指定地点的现场交货价，包括：</w:t>
            </w:r>
          </w:p>
          <w:p>
            <w:pPr>
              <w:widowControl/>
              <w:shd w:val="clear" w:color="auto" w:fill="FFFFFF"/>
              <w:spacing w:line="360" w:lineRule="auto"/>
              <w:rPr>
                <w:rFonts w:ascii="宋体" w:hAnsi="宋体"/>
                <w:szCs w:val="21"/>
              </w:rPr>
            </w:pPr>
            <w:r>
              <w:rPr>
                <w:rFonts w:hint="eastAsia" w:ascii="宋体" w:hAnsi="宋体"/>
                <w:szCs w:val="21"/>
              </w:rPr>
              <w:t>（1）货物的价格；</w:t>
            </w:r>
          </w:p>
          <w:p>
            <w:pPr>
              <w:widowControl/>
              <w:shd w:val="clear" w:color="auto" w:fill="FFFFFF"/>
              <w:spacing w:line="360" w:lineRule="auto"/>
              <w:rPr>
                <w:rFonts w:ascii="宋体" w:hAnsi="宋体"/>
                <w:szCs w:val="21"/>
              </w:rPr>
            </w:pPr>
            <w:r>
              <w:rPr>
                <w:rFonts w:hint="eastAsia" w:ascii="宋体" w:hAnsi="宋体"/>
                <w:szCs w:val="21"/>
              </w:rPr>
              <w:t>（2）货物的标准附件配件、备品备件、专用工具的价格；</w:t>
            </w:r>
          </w:p>
          <w:p>
            <w:pPr>
              <w:widowControl/>
              <w:shd w:val="clear" w:color="auto" w:fill="FFFFFF"/>
              <w:spacing w:line="360" w:lineRule="auto"/>
              <w:rPr>
                <w:rFonts w:ascii="宋体" w:hAnsi="宋体"/>
                <w:szCs w:val="21"/>
              </w:rPr>
            </w:pPr>
            <w:r>
              <w:rPr>
                <w:rFonts w:hint="eastAsia" w:ascii="宋体" w:hAnsi="宋体"/>
                <w:szCs w:val="21"/>
              </w:rPr>
              <w:t>（3）运输、装卸、搬运、技术支持、售后服务等费用；</w:t>
            </w:r>
          </w:p>
          <w:p>
            <w:pPr>
              <w:widowControl/>
              <w:shd w:val="clear" w:color="auto" w:fill="FFFFFF"/>
              <w:spacing w:line="360" w:lineRule="auto"/>
              <w:rPr>
                <w:rFonts w:ascii="宋体" w:hAnsi="宋体"/>
                <w:szCs w:val="21"/>
              </w:rPr>
            </w:pPr>
            <w:r>
              <w:rPr>
                <w:rFonts w:hint="eastAsia" w:ascii="宋体" w:hAnsi="宋体"/>
                <w:szCs w:val="21"/>
              </w:rPr>
              <w:t>（4）必要的保险费用和各项税费。</w:t>
            </w:r>
          </w:p>
          <w:p>
            <w:pPr>
              <w:pStyle w:val="4"/>
              <w:rPr>
                <w:rFonts w:ascii="宋体" w:hAnsi="宋体"/>
                <w:b/>
                <w:sz w:val="21"/>
                <w:szCs w:val="21"/>
              </w:rPr>
            </w:pPr>
            <w:r>
              <w:rPr>
                <w:rFonts w:hint="eastAsia" w:ascii="宋体" w:hAnsi="宋体"/>
                <w:sz w:val="21"/>
                <w:szCs w:val="21"/>
              </w:rPr>
              <w:t>2、付款方式：货物验收合格后，采购人</w:t>
            </w:r>
            <w:r>
              <w:rPr>
                <w:rFonts w:hint="eastAsia" w:ascii="宋体" w:hAnsi="宋体"/>
                <w:sz w:val="21"/>
                <w:szCs w:val="21"/>
                <w:lang w:val="en-US" w:eastAsia="zh-CN"/>
              </w:rPr>
              <w:t>一次性支付合同款</w:t>
            </w:r>
            <w:r>
              <w:rPr>
                <w:rFonts w:hint="eastAsia" w:ascii="宋体" w:hAnsi="宋体"/>
                <w:sz w:val="21"/>
                <w:szCs w:val="21"/>
              </w:rPr>
              <w:t>（付款前中标人需开具等额合规的增值税普通发票）。</w:t>
            </w:r>
          </w:p>
          <w:p>
            <w:pPr>
              <w:pStyle w:val="4"/>
              <w:rPr>
                <w:rFonts w:ascii="宋体" w:hAnsi="宋体"/>
                <w:b/>
                <w:sz w:val="21"/>
                <w:szCs w:val="21"/>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EF3650"/>
    <w:multiLevelType w:val="singleLevel"/>
    <w:tmpl w:val="CDEF3650"/>
    <w:lvl w:ilvl="0" w:tentative="0">
      <w:start w:val="1"/>
      <w:numFmt w:val="decimal"/>
      <w:suff w:val="nothing"/>
      <w:lvlText w:val="%1、"/>
      <w:lvlJc w:val="left"/>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2EAA58FA"/>
    <w:rsid w:val="2EAA58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footer"/>
    <w:basedOn w:val="1"/>
    <w:unhideWhenUsed/>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2023-09-01T07:59:00Z</dcterms:created>
  <dc:creator>WPS</dc:creator>
  <cp:lastModifiedBy>WPS</cp:lastModifiedBy>
  <dcterms:modified xsi:type="dcterms:W3CDTF">2023-09-01T07:59:48Z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9444352F7E784F6194225EA99B4D9C7A_11</vt:lpwstr>
  </property>
</Properties>
</file>