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left"/>
        <w:rPr>
          <w:rFonts w:hAnsi="宋体" w:eastAsia="宋体" w:cs="宋体"/>
          <w:bCs/>
          <w:sz w:val="28"/>
          <w:szCs w:val="28"/>
        </w:rPr>
      </w:pPr>
      <w:r>
        <w:rPr>
          <w:rFonts w:hint="eastAsia" w:hAnsi="宋体" w:eastAsia="宋体" w:cs="宋体"/>
          <w:bCs/>
          <w:sz w:val="28"/>
          <w:szCs w:val="28"/>
        </w:rPr>
        <w:t>附件4：</w:t>
      </w:r>
    </w:p>
    <w:p>
      <w:pPr>
        <w:pStyle w:val="5"/>
        <w:spacing w:line="500" w:lineRule="exact"/>
        <w:jc w:val="center"/>
        <w:rPr>
          <w:rFonts w:ascii="Times New Roman" w:hAnsi="Times New Roman"/>
          <w:b/>
          <w:sz w:val="30"/>
          <w:szCs w:val="30"/>
        </w:rPr>
      </w:pPr>
      <w:r>
        <w:rPr>
          <w:rFonts w:hint="eastAsia" w:ascii="Times New Roman" w:hAnsi="Times New Roman"/>
          <w:b/>
          <w:sz w:val="30"/>
          <w:szCs w:val="30"/>
        </w:rPr>
        <w:t>商务条款偏离表</w:t>
      </w:r>
      <w:bookmarkStart w:id="0" w:name="_GoBack"/>
      <w:bookmarkEnd w:id="0"/>
    </w:p>
    <w:p>
      <w:pPr>
        <w:pStyle w:val="5"/>
        <w:spacing w:line="400" w:lineRule="exact"/>
        <w:rPr>
          <w:rFonts w:ascii="Times New Roman" w:hAnsi="Times New Roman"/>
          <w:sz w:val="22"/>
          <w:szCs w:val="22"/>
          <w:u w:val="single"/>
        </w:rPr>
      </w:pPr>
    </w:p>
    <w:p>
      <w:pPr>
        <w:pStyle w:val="5"/>
        <w:ind w:firstLine="420" w:firstLineChars="200"/>
        <w:rPr>
          <w:szCs w:val="21"/>
        </w:rPr>
      </w:pPr>
      <w:r>
        <w:rPr>
          <w:rFonts w:hint="eastAsia"/>
          <w:szCs w:val="21"/>
        </w:rPr>
        <w:t>请逐条对应本采购项目采购需求一览表中“商务条款”的要求，详细填写相应的具体内容。“偏离说明”一栏应当选择“正偏离”、“负偏离”或“无偏离”进行填写。</w:t>
      </w:r>
    </w:p>
    <w:p>
      <w:pPr>
        <w:pStyle w:val="5"/>
        <w:rPr>
          <w:szCs w:val="21"/>
          <w:u w:val="single"/>
        </w:rPr>
      </w:pPr>
    </w:p>
    <w:tbl>
      <w:tblPr>
        <w:tblStyle w:val="6"/>
        <w:tblpPr w:leftFromText="180" w:rightFromText="180" w:vertAnchor="text" w:horzAnchor="margin" w:tblpXSpec="center" w:tblpY="94"/>
        <w:tblW w:w="93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4237"/>
        <w:gridCol w:w="2758"/>
        <w:gridCol w:w="16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szCs w:val="21"/>
              </w:rPr>
              <w:t>项号</w:t>
            </w:r>
          </w:p>
        </w:tc>
        <w:tc>
          <w:tcPr>
            <w:tcW w:w="4237"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rFonts w:hint="eastAsia"/>
                <w:szCs w:val="21"/>
              </w:rPr>
              <w:t>采购</w:t>
            </w:r>
            <w:r>
              <w:rPr>
                <w:szCs w:val="21"/>
              </w:rPr>
              <w:t>文件的商务</w:t>
            </w:r>
            <w:r>
              <w:rPr>
                <w:rFonts w:hint="eastAsia"/>
                <w:szCs w:val="21"/>
              </w:rPr>
              <w:t>条款</w:t>
            </w:r>
          </w:p>
        </w:tc>
        <w:tc>
          <w:tcPr>
            <w:tcW w:w="2758"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rFonts w:hint="eastAsia"/>
                <w:szCs w:val="21"/>
              </w:rPr>
              <w:t>响应</w:t>
            </w:r>
            <w:r>
              <w:rPr>
                <w:szCs w:val="21"/>
              </w:rPr>
              <w:t>文件承诺的商务条款</w:t>
            </w:r>
          </w:p>
        </w:tc>
        <w:tc>
          <w:tcPr>
            <w:tcW w:w="1622"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exac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szCs w:val="21"/>
              </w:rPr>
              <w:t>一</w:t>
            </w:r>
          </w:p>
        </w:tc>
        <w:tc>
          <w:tcPr>
            <w:tcW w:w="4237"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rFonts w:hint="eastAsia"/>
              </w:rPr>
              <w:t xml:space="preserve">合同签订期：自采购结果公告结束之日起7个工作日内。    </w:t>
            </w:r>
          </w:p>
        </w:tc>
        <w:tc>
          <w:tcPr>
            <w:tcW w:w="2758"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8" w:hRule="exac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szCs w:val="21"/>
              </w:rPr>
              <w:t>二</w:t>
            </w:r>
          </w:p>
        </w:tc>
        <w:tc>
          <w:tcPr>
            <w:tcW w:w="4237"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rFonts w:hint="eastAsia"/>
                <w:szCs w:val="21"/>
              </w:rPr>
              <w:t>服务期限：合同签订之日起7个工作日内完成最终设计效果方案，合同签订之日起40个日历日内完成所有设计制作安装服务且经采购人验收合格。</w:t>
            </w:r>
          </w:p>
        </w:tc>
        <w:tc>
          <w:tcPr>
            <w:tcW w:w="2758"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exac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szCs w:val="21"/>
              </w:rPr>
              <w:t>三</w:t>
            </w:r>
          </w:p>
        </w:tc>
        <w:tc>
          <w:tcPr>
            <w:tcW w:w="4237"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rFonts w:hint="eastAsia"/>
                <w:szCs w:val="21"/>
              </w:rPr>
              <w:t>服务地点：南宁市内采购人指定地点。</w:t>
            </w:r>
          </w:p>
        </w:tc>
        <w:tc>
          <w:tcPr>
            <w:tcW w:w="2758"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4" w:hRule="exac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szCs w:val="21"/>
              </w:rPr>
              <w:t>四</w:t>
            </w:r>
          </w:p>
        </w:tc>
        <w:tc>
          <w:tcPr>
            <w:tcW w:w="4237" w:type="dxa"/>
            <w:tcBorders>
              <w:top w:val="single" w:color="auto" w:sz="4" w:space="0"/>
              <w:left w:val="single" w:color="auto" w:sz="4" w:space="0"/>
              <w:bottom w:val="single" w:color="auto" w:sz="4" w:space="0"/>
              <w:right w:val="single" w:color="auto" w:sz="4" w:space="0"/>
            </w:tcBorders>
            <w:vAlign w:val="center"/>
          </w:tcPr>
          <w:p>
            <w:pPr>
              <w:pStyle w:val="8"/>
              <w:rPr>
                <w:rFonts w:ascii="宋体" w:hAnsi="宋体"/>
              </w:rPr>
            </w:pPr>
            <w:r>
              <w:rPr>
                <w:rFonts w:hint="eastAsia" w:ascii="宋体" w:hAnsi="宋体"/>
              </w:rPr>
              <w:t>售后服务要求：</w:t>
            </w:r>
          </w:p>
          <w:p>
            <w:pPr>
              <w:pStyle w:val="8"/>
              <w:rPr>
                <w:rFonts w:ascii="宋体" w:hAnsi="宋体"/>
              </w:rPr>
            </w:pPr>
            <w:r>
              <w:rPr>
                <w:rFonts w:ascii="宋体" w:hAnsi="宋体"/>
              </w:rPr>
              <w:t xml:space="preserve">1、质量保证期 1 </w:t>
            </w:r>
            <w:r>
              <w:rPr>
                <w:rFonts w:hint="eastAsia" w:ascii="宋体" w:hAnsi="宋体"/>
              </w:rPr>
              <w:t>年（自提交成果并验收合格之日起计）。</w:t>
            </w:r>
          </w:p>
          <w:p>
            <w:pPr>
              <w:pStyle w:val="8"/>
            </w:pPr>
            <w:r>
              <w:rPr>
                <w:rFonts w:ascii="宋体" w:hAnsi="宋体"/>
              </w:rPr>
              <w:t>2、处理问题响应时间：接到采购人处理问题通知后24小时内到达采购人指定现场。</w:t>
            </w:r>
          </w:p>
        </w:tc>
        <w:tc>
          <w:tcPr>
            <w:tcW w:w="2758"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szCs w:val="21"/>
              </w:rPr>
              <w:t>五</w:t>
            </w:r>
          </w:p>
        </w:tc>
        <w:tc>
          <w:tcPr>
            <w:tcW w:w="4237" w:type="dxa"/>
            <w:tcBorders>
              <w:top w:val="single" w:color="auto" w:sz="4" w:space="0"/>
              <w:left w:val="single" w:color="auto" w:sz="4" w:space="0"/>
              <w:bottom w:val="single" w:color="auto" w:sz="4" w:space="0"/>
              <w:right w:val="single" w:color="auto" w:sz="4" w:space="0"/>
            </w:tcBorders>
            <w:vAlign w:val="center"/>
          </w:tcPr>
          <w:p>
            <w:pPr>
              <w:pStyle w:val="5"/>
              <w:rPr>
                <w:rFonts w:hint="eastAsia"/>
                <w:szCs w:val="21"/>
              </w:rPr>
            </w:pPr>
            <w:r>
              <w:rPr>
                <w:rFonts w:hint="eastAsia"/>
                <w:szCs w:val="21"/>
              </w:rPr>
              <w:t>付款方式：本项目完成并经采购人验收合格后，采购人一次性支付合同款。（付款前成交供应商须提供等额合规的增值税普通发票）</w:t>
            </w:r>
          </w:p>
          <w:p>
            <w:pPr>
              <w:pStyle w:val="5"/>
              <w:rPr>
                <w:szCs w:val="21"/>
              </w:rPr>
            </w:pPr>
          </w:p>
        </w:tc>
        <w:tc>
          <w:tcPr>
            <w:tcW w:w="2758"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rFonts w:hint="eastAsia"/>
                <w:szCs w:val="21"/>
              </w:rPr>
              <w:t>六</w:t>
            </w:r>
          </w:p>
        </w:tc>
        <w:tc>
          <w:tcPr>
            <w:tcW w:w="4237"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rFonts w:hint="eastAsia"/>
                <w:szCs w:val="21"/>
              </w:rPr>
              <w:t>验收方法及方案：</w:t>
            </w:r>
          </w:p>
          <w:p>
            <w:pPr>
              <w:pStyle w:val="5"/>
              <w:rPr>
                <w:szCs w:val="21"/>
              </w:rPr>
            </w:pPr>
            <w:r>
              <w:rPr>
                <w:rFonts w:hint="eastAsia"/>
                <w:szCs w:val="21"/>
              </w:rPr>
              <w:t>1、本项目完成后成交供应商可向采购人提出验收申请。</w:t>
            </w:r>
          </w:p>
          <w:p>
            <w:pPr>
              <w:pStyle w:val="5"/>
              <w:rPr>
                <w:szCs w:val="21"/>
              </w:rPr>
            </w:pPr>
            <w:r>
              <w:rPr>
                <w:rFonts w:hint="eastAsia"/>
                <w:szCs w:val="21"/>
              </w:rPr>
              <w:t>2、成交供应商应对提交的服务成果作出全面检查和整理，并列出清单，作为采购人验收和使用的技术条件依据，清单应随提交的服务成果交给采购人。</w:t>
            </w:r>
          </w:p>
          <w:p>
            <w:pPr>
              <w:pStyle w:val="5"/>
              <w:rPr>
                <w:rFonts w:hint="eastAsia"/>
                <w:szCs w:val="21"/>
              </w:rPr>
            </w:pPr>
            <w:r>
              <w:rPr>
                <w:rFonts w:hint="eastAsia"/>
                <w:szCs w:val="21"/>
              </w:rPr>
              <w:t>3、成交供应商在指定地点提交服务成果后，采购人在收到服务成果后依据采购文件、成交供应商的报价文件等材料组织验收，验收完毕后作出书面验收报告。验收时成交供应商必须在现场。</w:t>
            </w:r>
          </w:p>
        </w:tc>
        <w:tc>
          <w:tcPr>
            <w:tcW w:w="2758" w:type="dxa"/>
            <w:tcBorders>
              <w:top w:val="single" w:color="auto" w:sz="4" w:space="0"/>
              <w:left w:val="single" w:color="auto" w:sz="4" w:space="0"/>
              <w:bottom w:val="single" w:color="auto" w:sz="4" w:space="0"/>
              <w:right w:val="single" w:color="auto" w:sz="4" w:space="0"/>
            </w:tcBorders>
            <w:vAlign w:val="center"/>
          </w:tcPr>
          <w:p>
            <w:pPr>
              <w:pStyle w:val="5"/>
              <w:rPr>
                <w:rFonts w:asciiTheme="minorEastAsia" w:hAnsiTheme="minorEastAsia" w:cstheme="minorEastAsia"/>
                <w:color w:val="FF0000"/>
                <w:szCs w:val="21"/>
              </w:rPr>
            </w:pPr>
          </w:p>
        </w:tc>
        <w:tc>
          <w:tcPr>
            <w:tcW w:w="1622" w:type="dxa"/>
            <w:tcBorders>
              <w:top w:val="single" w:color="auto" w:sz="4" w:space="0"/>
              <w:left w:val="single" w:color="auto" w:sz="4" w:space="0"/>
              <w:bottom w:val="single" w:color="auto" w:sz="4" w:space="0"/>
              <w:right w:val="single" w:color="auto" w:sz="4" w:space="0"/>
            </w:tcBorders>
            <w:vAlign w:val="center"/>
          </w:tcPr>
          <w:p>
            <w:pPr>
              <w:pStyle w:val="5"/>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rFonts w:hint="eastAsia"/>
                <w:szCs w:val="21"/>
              </w:rPr>
              <w:t>七</w:t>
            </w:r>
          </w:p>
        </w:tc>
        <w:tc>
          <w:tcPr>
            <w:tcW w:w="4237" w:type="dxa"/>
            <w:tcBorders>
              <w:top w:val="single" w:color="auto" w:sz="4" w:space="0"/>
              <w:left w:val="single" w:color="auto" w:sz="4" w:space="0"/>
              <w:bottom w:val="single" w:color="auto" w:sz="4" w:space="0"/>
              <w:right w:val="single" w:color="auto" w:sz="4" w:space="0"/>
            </w:tcBorders>
            <w:vAlign w:val="center"/>
          </w:tcPr>
          <w:p>
            <w:pPr>
              <w:pStyle w:val="3"/>
              <w:spacing w:line="240" w:lineRule="exact"/>
              <w:rPr>
                <w:szCs w:val="21"/>
              </w:rPr>
            </w:pPr>
            <w:r>
              <w:rPr>
                <w:rFonts w:hint="eastAsia"/>
                <w:szCs w:val="21"/>
              </w:rPr>
              <w:t>其他要求：</w:t>
            </w:r>
          </w:p>
          <w:p>
            <w:pPr>
              <w:pStyle w:val="3"/>
              <w:spacing w:line="240" w:lineRule="exact"/>
              <w:rPr>
                <w:szCs w:val="21"/>
              </w:rPr>
            </w:pPr>
            <w:r>
              <w:rPr>
                <w:rFonts w:hint="eastAsia"/>
                <w:szCs w:val="21"/>
              </w:rPr>
              <w:t>1、报价必须含以下部分，包括：</w:t>
            </w:r>
          </w:p>
          <w:p>
            <w:pPr>
              <w:pStyle w:val="3"/>
              <w:spacing w:line="240" w:lineRule="exact"/>
              <w:ind w:firstLine="210"/>
              <w:rPr>
                <w:szCs w:val="21"/>
              </w:rPr>
            </w:pPr>
            <w:r>
              <w:rPr>
                <w:rFonts w:hint="eastAsia"/>
                <w:szCs w:val="21"/>
              </w:rPr>
              <w:t>（1）服务的价格；</w:t>
            </w:r>
          </w:p>
          <w:p>
            <w:pPr>
              <w:pStyle w:val="3"/>
              <w:spacing w:line="240" w:lineRule="exact"/>
              <w:ind w:firstLine="210"/>
              <w:rPr>
                <w:szCs w:val="21"/>
              </w:rPr>
            </w:pPr>
            <w:r>
              <w:rPr>
                <w:rFonts w:hint="eastAsia"/>
                <w:szCs w:val="21"/>
              </w:rPr>
              <w:t>（2）必要的保险费用和各项税金；</w:t>
            </w:r>
          </w:p>
          <w:p>
            <w:pPr>
              <w:pStyle w:val="3"/>
              <w:spacing w:line="240" w:lineRule="exact"/>
              <w:ind w:firstLine="210"/>
              <w:rPr>
                <w:szCs w:val="21"/>
              </w:rPr>
            </w:pPr>
            <w:r>
              <w:rPr>
                <w:rFonts w:hint="eastAsia"/>
                <w:szCs w:val="21"/>
              </w:rPr>
              <w:t>（3）服务的标准附件、备品备件、专用工具、包装的价格；</w:t>
            </w:r>
          </w:p>
          <w:p>
            <w:pPr>
              <w:pStyle w:val="3"/>
              <w:spacing w:line="240" w:lineRule="exact"/>
              <w:ind w:firstLine="210"/>
              <w:rPr>
                <w:szCs w:val="21"/>
              </w:rPr>
            </w:pPr>
            <w:r>
              <w:rPr>
                <w:rFonts w:hint="eastAsia"/>
                <w:szCs w:val="21"/>
              </w:rPr>
              <w:t>（4）服务过程中涉及的材料和工具、运输、货到就位、保管、装卸、调试、技术支持、售后服务及安装涉及的配套土地平整及清理等费用；</w:t>
            </w:r>
          </w:p>
          <w:p>
            <w:pPr>
              <w:pStyle w:val="3"/>
              <w:spacing w:line="240" w:lineRule="exact"/>
              <w:ind w:firstLine="210"/>
              <w:rPr>
                <w:szCs w:val="21"/>
              </w:rPr>
            </w:pPr>
            <w:r>
              <w:rPr>
                <w:rFonts w:hint="eastAsia"/>
                <w:szCs w:val="21"/>
              </w:rPr>
              <w:t>（5）送货上门、安装、培训（含教材费、场地租用费）的费用；</w:t>
            </w:r>
          </w:p>
          <w:p>
            <w:pPr>
              <w:pStyle w:val="3"/>
              <w:spacing w:line="240" w:lineRule="exact"/>
              <w:ind w:firstLine="210"/>
              <w:rPr>
                <w:szCs w:val="21"/>
              </w:rPr>
            </w:pPr>
            <w:r>
              <w:rPr>
                <w:rFonts w:hint="eastAsia"/>
                <w:szCs w:val="21"/>
              </w:rPr>
              <w:t>（6）到采购人指定地点进行现场验收的费用；</w:t>
            </w:r>
          </w:p>
          <w:p>
            <w:pPr>
              <w:pStyle w:val="3"/>
              <w:spacing w:line="240" w:lineRule="exact"/>
              <w:ind w:firstLine="210"/>
              <w:rPr>
                <w:szCs w:val="21"/>
              </w:rPr>
            </w:pPr>
            <w:r>
              <w:rPr>
                <w:rFonts w:hint="eastAsia"/>
                <w:szCs w:val="21"/>
              </w:rPr>
              <w:t>（7）服务过程中拆除装修、绿植等各项成品的拆除和恢复费用，施工时造成的损失及其它专业造成的破坏进行修补等及其他所有成本及合同包含的应有环保、文明施工、安全施工、风险费、责任等费用；</w:t>
            </w:r>
          </w:p>
          <w:p>
            <w:pPr>
              <w:pStyle w:val="3"/>
              <w:spacing w:line="240" w:lineRule="exact"/>
              <w:ind w:firstLine="210"/>
              <w:rPr>
                <w:szCs w:val="21"/>
              </w:rPr>
            </w:pPr>
            <w:r>
              <w:rPr>
                <w:rFonts w:hint="eastAsia"/>
                <w:szCs w:val="21"/>
              </w:rPr>
              <w:t>（8）完成本服务所有的小品安装所需的现场水电、拉布线以及小品安装所需的材料、设备、人工等各项费用；</w:t>
            </w:r>
          </w:p>
          <w:p>
            <w:pPr>
              <w:pStyle w:val="3"/>
              <w:spacing w:line="240" w:lineRule="exact"/>
              <w:ind w:firstLine="210"/>
              <w:rPr>
                <w:szCs w:val="21"/>
              </w:rPr>
            </w:pPr>
            <w:r>
              <w:rPr>
                <w:rFonts w:hint="eastAsia"/>
                <w:szCs w:val="21"/>
              </w:rPr>
              <w:t>（9）质保期内的维修费用和相关技术服务费等。</w:t>
            </w:r>
          </w:p>
          <w:p>
            <w:pPr>
              <w:pStyle w:val="3"/>
              <w:spacing w:line="240" w:lineRule="exact"/>
              <w:rPr>
                <w:szCs w:val="21"/>
              </w:rPr>
            </w:pPr>
            <w:r>
              <w:rPr>
                <w:szCs w:val="21"/>
              </w:rPr>
              <w:t>2</w:t>
            </w:r>
            <w:r>
              <w:rPr>
                <w:rFonts w:hint="eastAsia"/>
                <w:szCs w:val="21"/>
              </w:rPr>
              <w:t>、为了投标供应商更能充分了解项目实施要求，本项目</w:t>
            </w:r>
            <w:r>
              <w:rPr>
                <w:rFonts w:hint="eastAsia"/>
                <w:szCs w:val="21"/>
                <w:lang w:val="en-US" w:eastAsia="zh-CN"/>
              </w:rPr>
              <w:t>安排</w:t>
            </w:r>
            <w:r>
              <w:rPr>
                <w:rFonts w:hint="eastAsia"/>
                <w:szCs w:val="21"/>
              </w:rPr>
              <w:t>现场踏勘。</w:t>
            </w:r>
          </w:p>
          <w:p>
            <w:pPr>
              <w:pStyle w:val="3"/>
              <w:spacing w:line="240" w:lineRule="exact"/>
              <w:ind w:firstLine="420" w:firstLineChars="200"/>
              <w:rPr>
                <w:szCs w:val="21"/>
              </w:rPr>
            </w:pPr>
            <w:r>
              <w:rPr>
                <w:rFonts w:hint="eastAsia"/>
                <w:szCs w:val="21"/>
              </w:rPr>
              <w:t xml:space="preserve">现场踏勘时间：2023年 9 月 </w:t>
            </w:r>
            <w:r>
              <w:rPr>
                <w:rFonts w:hint="eastAsia"/>
                <w:szCs w:val="21"/>
                <w:lang w:val="en-US" w:eastAsia="zh-CN"/>
              </w:rPr>
              <w:t>8</w:t>
            </w:r>
            <w:r>
              <w:rPr>
                <w:rFonts w:hint="eastAsia"/>
                <w:szCs w:val="21"/>
              </w:rPr>
              <w:t>日上午10:00，过期不候；</w:t>
            </w:r>
          </w:p>
          <w:p>
            <w:pPr>
              <w:pStyle w:val="3"/>
              <w:spacing w:line="240" w:lineRule="exact"/>
              <w:ind w:firstLine="420" w:firstLineChars="200"/>
              <w:rPr>
                <w:szCs w:val="21"/>
              </w:rPr>
            </w:pPr>
            <w:r>
              <w:rPr>
                <w:rFonts w:hint="eastAsia"/>
                <w:szCs w:val="21"/>
              </w:rPr>
              <w:t>地点：广西交通职业技术学院（昆仑校区）</w:t>
            </w:r>
          </w:p>
          <w:p>
            <w:pPr>
              <w:pStyle w:val="3"/>
              <w:spacing w:line="240" w:lineRule="exact"/>
              <w:ind w:firstLine="420" w:firstLineChars="200"/>
              <w:rPr>
                <w:rFonts w:hint="eastAsia"/>
                <w:szCs w:val="21"/>
              </w:rPr>
            </w:pPr>
            <w:r>
              <w:rPr>
                <w:rFonts w:hint="eastAsia"/>
                <w:szCs w:val="21"/>
              </w:rPr>
              <w:t xml:space="preserve">联系人：银老师   </w:t>
            </w:r>
          </w:p>
          <w:p>
            <w:pPr>
              <w:pStyle w:val="3"/>
              <w:spacing w:line="240" w:lineRule="exact"/>
              <w:ind w:firstLine="420" w:firstLineChars="200"/>
              <w:rPr>
                <w:szCs w:val="21"/>
              </w:rPr>
            </w:pPr>
            <w:r>
              <w:rPr>
                <w:rFonts w:hint="eastAsia"/>
                <w:szCs w:val="21"/>
              </w:rPr>
              <w:t>联系电话：18377819869。</w:t>
            </w:r>
          </w:p>
          <w:p>
            <w:pPr>
              <w:pStyle w:val="5"/>
              <w:ind w:firstLine="420" w:firstLineChars="200"/>
              <w:rPr>
                <w:szCs w:val="21"/>
              </w:rPr>
            </w:pPr>
            <w:r>
              <w:rPr>
                <w:rFonts w:hint="eastAsia"/>
                <w:szCs w:val="21"/>
              </w:rPr>
              <w:t>现场勘查时须提供单位委托书</w:t>
            </w:r>
            <w:r>
              <w:rPr>
                <w:rFonts w:hint="eastAsia"/>
                <w:szCs w:val="21"/>
                <w:lang w:eastAsia="zh-CN"/>
              </w:rPr>
              <w:t>、</w:t>
            </w:r>
            <w:r>
              <w:rPr>
                <w:rFonts w:hint="eastAsia"/>
                <w:szCs w:val="21"/>
              </w:rPr>
              <w:t>勘查人</w:t>
            </w:r>
            <w:r>
              <w:rPr>
                <w:rFonts w:hint="eastAsia"/>
                <w:szCs w:val="21"/>
                <w:lang w:val="en-US" w:eastAsia="zh-CN"/>
              </w:rPr>
              <w:t>身份证复印件给到采购人指定联系人，同时</w:t>
            </w:r>
            <w:r>
              <w:rPr>
                <w:rFonts w:hint="eastAsia"/>
                <w:szCs w:val="21"/>
              </w:rPr>
              <w:t>勘查人</w:t>
            </w:r>
            <w:r>
              <w:rPr>
                <w:rFonts w:hint="eastAsia"/>
                <w:szCs w:val="21"/>
                <w:lang w:val="en-US" w:eastAsia="zh-CN"/>
              </w:rPr>
              <w:t>须提供</w:t>
            </w:r>
            <w:r>
              <w:rPr>
                <w:rFonts w:hint="eastAsia"/>
                <w:szCs w:val="21"/>
              </w:rPr>
              <w:t>身份证原件</w:t>
            </w:r>
            <w:r>
              <w:rPr>
                <w:rFonts w:hint="eastAsia"/>
                <w:szCs w:val="21"/>
                <w:lang w:val="en-US" w:eastAsia="zh-CN"/>
              </w:rPr>
              <w:t>用于核对</w:t>
            </w:r>
            <w:r>
              <w:rPr>
                <w:rFonts w:hint="eastAsia"/>
                <w:szCs w:val="21"/>
              </w:rPr>
              <w:t>。</w:t>
            </w:r>
            <w:r>
              <w:rPr>
                <w:rFonts w:hint="eastAsia"/>
              </w:rPr>
              <w:t xml:space="preserve"> </w:t>
            </w:r>
          </w:p>
        </w:tc>
        <w:tc>
          <w:tcPr>
            <w:tcW w:w="2758"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9308" w:type="dxa"/>
            <w:gridSpan w:val="4"/>
            <w:tcBorders>
              <w:top w:val="single" w:color="auto" w:sz="4" w:space="0"/>
              <w:left w:val="single" w:color="auto" w:sz="4" w:space="0"/>
              <w:bottom w:val="single" w:color="auto" w:sz="4" w:space="0"/>
              <w:right w:val="single" w:color="auto" w:sz="4" w:space="0"/>
            </w:tcBorders>
          </w:tcPr>
          <w:p>
            <w:pPr>
              <w:pStyle w:val="5"/>
              <w:rPr>
                <w:szCs w:val="21"/>
              </w:rPr>
            </w:pPr>
            <w:r>
              <w:rPr>
                <w:rFonts w:hint="eastAsia"/>
                <w:szCs w:val="21"/>
              </w:rPr>
              <w:t>供应商</w:t>
            </w:r>
            <w:r>
              <w:rPr>
                <w:szCs w:val="21"/>
              </w:rPr>
              <w:t>人（盖单位公章）：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9308" w:type="dxa"/>
            <w:gridSpan w:val="4"/>
            <w:tcBorders>
              <w:top w:val="single" w:color="auto" w:sz="4" w:space="0"/>
              <w:left w:val="single" w:color="auto" w:sz="4" w:space="0"/>
              <w:bottom w:val="single" w:color="auto" w:sz="4" w:space="0"/>
              <w:right w:val="single" w:color="auto" w:sz="4" w:space="0"/>
            </w:tcBorders>
          </w:tcPr>
          <w:p>
            <w:pPr>
              <w:pStyle w:val="5"/>
              <w:rPr>
                <w:szCs w:val="21"/>
              </w:rPr>
            </w:pPr>
            <w:r>
              <w:rPr>
                <w:szCs w:val="21"/>
              </w:rPr>
              <w:t>法定代表人或其委托代理人（签字或盖章）：</w:t>
            </w:r>
          </w:p>
        </w:tc>
      </w:tr>
    </w:tbl>
    <w:p>
      <w:pPr>
        <w:pStyle w:val="5"/>
        <w:rPr>
          <w:szCs w:val="21"/>
        </w:rPr>
      </w:pPr>
      <w:r>
        <w:rPr>
          <w:szCs w:val="21"/>
        </w:rPr>
        <w:t>注：</w:t>
      </w:r>
      <w:r>
        <w:rPr>
          <w:rFonts w:asciiTheme="minorEastAsia" w:hAnsiTheme="minorEastAsia"/>
          <w:szCs w:val="21"/>
        </w:rPr>
        <w:t>⑴</w:t>
      </w:r>
      <w:r>
        <w:rPr>
          <w:szCs w:val="21"/>
        </w:rPr>
        <w:t>表格内容均需按要求填写并盖章，不得留空，</w:t>
      </w:r>
      <w:r>
        <w:rPr>
          <w:bCs/>
          <w:szCs w:val="21"/>
        </w:rPr>
        <w:t>否则按投标无效处理</w:t>
      </w:r>
      <w:r>
        <w:rPr>
          <w:szCs w:val="21"/>
        </w:rPr>
        <w:t>。</w:t>
      </w:r>
    </w:p>
    <w:p>
      <w:pPr>
        <w:pStyle w:val="5"/>
        <w:rPr>
          <w:bCs/>
          <w:szCs w:val="21"/>
        </w:rPr>
      </w:pPr>
      <w:r>
        <w:rPr>
          <w:rFonts w:asciiTheme="minorEastAsia" w:hAnsiTheme="minorEastAsia"/>
          <w:bCs/>
          <w:szCs w:val="21"/>
        </w:rPr>
        <w:t>⑵</w:t>
      </w:r>
      <w:r>
        <w:rPr>
          <w:bCs/>
          <w:szCs w:val="21"/>
        </w:rPr>
        <w:t>如果</w:t>
      </w:r>
      <w:r>
        <w:rPr>
          <w:rFonts w:hint="eastAsia"/>
          <w:bCs/>
          <w:szCs w:val="21"/>
        </w:rPr>
        <w:t>采购</w:t>
      </w:r>
      <w:r>
        <w:rPr>
          <w:bCs/>
          <w:szCs w:val="21"/>
        </w:rPr>
        <w:t>文件需求为小于或大于某个数值标准时，</w:t>
      </w:r>
      <w:r>
        <w:rPr>
          <w:rFonts w:hint="eastAsia"/>
          <w:bCs/>
          <w:szCs w:val="21"/>
        </w:rPr>
        <w:t>响应</w:t>
      </w:r>
      <w:r>
        <w:rPr>
          <w:bCs/>
          <w:szCs w:val="21"/>
        </w:rPr>
        <w:t>文件承诺内容应当写明商务响应承诺的具体</w:t>
      </w:r>
      <w:r>
        <w:rPr>
          <w:rFonts w:hint="eastAsia"/>
          <w:bCs/>
          <w:szCs w:val="21"/>
        </w:rPr>
        <w:t>内容</w:t>
      </w:r>
      <w:r>
        <w:rPr>
          <w:bCs/>
          <w:szCs w:val="21"/>
        </w:rPr>
        <w:t>，否则按无效</w:t>
      </w:r>
      <w:r>
        <w:rPr>
          <w:rFonts w:hint="eastAsia"/>
          <w:bCs/>
          <w:szCs w:val="21"/>
        </w:rPr>
        <w:t>响应</w:t>
      </w:r>
      <w:r>
        <w:rPr>
          <w:bCs/>
          <w:szCs w:val="21"/>
        </w:rPr>
        <w:t>处理。</w:t>
      </w:r>
    </w:p>
    <w:p>
      <w:pPr>
        <w:pStyle w:val="5"/>
        <w:rPr>
          <w:szCs w:val="21"/>
        </w:rPr>
      </w:pPr>
      <w:r>
        <w:rPr>
          <w:szCs w:val="21"/>
        </w:rPr>
        <w:t>⑶当</w:t>
      </w:r>
      <w:r>
        <w:rPr>
          <w:rFonts w:hint="eastAsia"/>
          <w:szCs w:val="21"/>
        </w:rPr>
        <w:t>响应</w:t>
      </w:r>
      <w:r>
        <w:rPr>
          <w:szCs w:val="21"/>
        </w:rPr>
        <w:t>文件的商务内容低于</w:t>
      </w:r>
      <w:r>
        <w:rPr>
          <w:rFonts w:hint="eastAsia"/>
          <w:szCs w:val="21"/>
        </w:rPr>
        <w:t>采购</w:t>
      </w:r>
      <w:r>
        <w:rPr>
          <w:szCs w:val="21"/>
        </w:rPr>
        <w:t>文件要求时，</w:t>
      </w:r>
      <w:r>
        <w:rPr>
          <w:rFonts w:hint="eastAsia"/>
          <w:szCs w:val="21"/>
        </w:rPr>
        <w:t>供应商</w:t>
      </w:r>
      <w:r>
        <w:rPr>
          <w:szCs w:val="21"/>
        </w:rPr>
        <w:t>人应当如实写明“负偏离”，否则视为虚假</w:t>
      </w:r>
      <w:r>
        <w:rPr>
          <w:rFonts w:hint="eastAsia"/>
          <w:szCs w:val="21"/>
        </w:rPr>
        <w:t>响应</w:t>
      </w:r>
      <w:r>
        <w:rPr>
          <w:szCs w:val="21"/>
        </w:rPr>
        <w:t>。</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4B975433"/>
    <w:rsid w:val="4B9754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unhideWhenUsed/>
    <w:qFormat/>
    <w:uiPriority w:val="0"/>
    <w:pPr>
      <w:spacing w:after="120"/>
    </w:pPr>
    <w:rPr>
      <w:rFonts w:ascii="Times New Roman" w:hAnsi="Times New Roman"/>
    </w:rPr>
  </w:style>
  <w:style w:type="paragraph" w:styleId="5">
    <w:name w:val="Plain Text"/>
    <w:basedOn w:val="1"/>
    <w:next w:val="4"/>
    <w:qFormat/>
    <w:uiPriority w:val="0"/>
    <w:rPr>
      <w:rFonts w:ascii="宋体" w:hAnsi="Courier New"/>
      <w:szCs w:val="20"/>
    </w:rPr>
  </w:style>
  <w:style w:type="paragraph" w:customStyle="1" w:styleId="8">
    <w:name w:val="正文1"/>
    <w:qFormat/>
    <w:uiPriority w:val="0"/>
    <w:pPr>
      <w:jc w:val="both"/>
    </w:pPr>
    <w:rPr>
      <w:rFonts w:ascii="Calibri" w:hAnsi="Calibri" w:eastAsia="宋体" w:cs="Calibri"/>
      <w:kern w:val="2"/>
      <w:sz w:val="21"/>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2023-09-05T08:47:00Z</dcterms:created>
  <dc:creator>WPS</dc:creator>
  <cp:lastModifiedBy>WPS</cp:lastModifiedBy>
  <dcterms:modified xsi:type="dcterms:W3CDTF">2023-09-05T08:47:57Z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989D92960D0B4A1B8A985BBD94C2E7A5_11</vt:lpwstr>
  </property>
</Properties>
</file>