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Ansi="宋体" w:eastAsia="宋体" w:cs="宋体"/>
          <w:bCs/>
          <w:sz w:val="28"/>
          <w:szCs w:val="28"/>
        </w:rPr>
      </w:pPr>
      <w:r>
        <w:rPr>
          <w:rFonts w:hint="eastAsia" w:hAnsi="宋体" w:eastAsia="宋体" w:cs="宋体"/>
          <w:bCs/>
          <w:sz w:val="28"/>
          <w:szCs w:val="28"/>
        </w:rPr>
        <w:t>附件4：</w:t>
      </w:r>
    </w:p>
    <w:p>
      <w:pPr>
        <w:pStyle w:val="5"/>
        <w:spacing w:line="500" w:lineRule="exact"/>
        <w:jc w:val="center"/>
        <w:rPr>
          <w:rFonts w:ascii="Times New Roman" w:hAnsi="Times New Roman"/>
          <w:b/>
          <w:sz w:val="30"/>
          <w:szCs w:val="30"/>
        </w:rPr>
      </w:pPr>
      <w:r>
        <w:rPr>
          <w:rFonts w:hint="eastAsia" w:ascii="Times New Roman" w:hAnsi="Times New Roman"/>
          <w:b/>
          <w:sz w:val="30"/>
          <w:szCs w:val="30"/>
        </w:rPr>
        <w:t>商务条款偏离表</w:t>
      </w:r>
      <w:bookmarkStart w:id="0" w:name="_GoBack"/>
      <w:bookmarkEnd w:id="0"/>
    </w:p>
    <w:p>
      <w:pPr>
        <w:pStyle w:val="5"/>
        <w:spacing w:line="400" w:lineRule="exact"/>
        <w:rPr>
          <w:rFonts w:ascii="Times New Roman" w:hAnsi="Times New Roman"/>
          <w:sz w:val="22"/>
          <w:szCs w:val="22"/>
          <w:u w:val="single"/>
        </w:rPr>
      </w:pPr>
    </w:p>
    <w:p>
      <w:pPr>
        <w:pStyle w:val="5"/>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5"/>
        <w:rPr>
          <w:szCs w:val="21"/>
          <w:u w:val="single"/>
        </w:rPr>
      </w:pPr>
    </w:p>
    <w:tbl>
      <w:tblPr>
        <w:tblStyle w:val="6"/>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rPr>
              <w:t xml:space="preserve">合同签订期：自成交结果公告发出之日起10日内。   </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rPr>
              <w:t>★</w:t>
            </w:r>
            <w:r>
              <w:rPr>
                <w:rFonts w:hint="eastAsia"/>
                <w:szCs w:val="21"/>
              </w:rPr>
              <w:t>提交服务成果时间：服务工作开展之日起至2024年4月底。</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szCs w:val="21"/>
              </w:rPr>
              <w:t>提交服务成果地点：南宁中心血站及采购人指定地点。</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2"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pStyle w:val="8"/>
              <w:rPr>
                <w:rFonts w:hint="eastAsia" w:ascii="宋体" w:hAnsi="宋体"/>
              </w:rPr>
            </w:pPr>
            <w:r>
              <w:rPr>
                <w:rFonts w:hint="eastAsia" w:ascii="宋体" w:hAnsi="宋体"/>
              </w:rPr>
              <w:t xml:space="preserve">其他要求：                                                                       </w:t>
            </w:r>
          </w:p>
          <w:p>
            <w:pPr>
              <w:pStyle w:val="8"/>
              <w:rPr>
                <w:rFonts w:hint="eastAsia" w:ascii="宋体" w:hAnsi="宋体"/>
              </w:rPr>
            </w:pPr>
            <w:r>
              <w:rPr>
                <w:rFonts w:hint="eastAsia" w:ascii="宋体" w:hAnsi="宋体"/>
              </w:rPr>
              <w:t>1、报价必须含以下部分，包括但不限于以下价格：</w:t>
            </w:r>
          </w:p>
          <w:p>
            <w:pPr>
              <w:pStyle w:val="8"/>
              <w:rPr>
                <w:rFonts w:hint="eastAsia" w:ascii="宋体" w:hAnsi="宋体"/>
              </w:rPr>
            </w:pPr>
            <w:r>
              <w:rPr>
                <w:rFonts w:hint="eastAsia" w:ascii="宋体" w:hAnsi="宋体"/>
              </w:rPr>
              <w:t>（1）服务的价格；</w:t>
            </w:r>
          </w:p>
          <w:p>
            <w:pPr>
              <w:pStyle w:val="8"/>
              <w:rPr>
                <w:rFonts w:hint="eastAsia" w:ascii="宋体" w:hAnsi="宋体"/>
              </w:rPr>
            </w:pPr>
            <w:r>
              <w:rPr>
                <w:rFonts w:hint="eastAsia" w:ascii="宋体" w:hAnsi="宋体"/>
              </w:rPr>
              <w:t>（2）服务所需材料、标准附件配件、备品备件、专用工具的价格；</w:t>
            </w:r>
          </w:p>
          <w:p>
            <w:pPr>
              <w:pStyle w:val="8"/>
              <w:rPr>
                <w:rFonts w:hint="eastAsia" w:ascii="宋体" w:hAnsi="宋体"/>
              </w:rPr>
            </w:pPr>
            <w:r>
              <w:rPr>
                <w:rFonts w:hint="eastAsia" w:ascii="宋体" w:hAnsi="宋体"/>
              </w:rPr>
              <w:t>（3）必要的保险费用和各项税费；</w:t>
            </w:r>
          </w:p>
          <w:p>
            <w:pPr>
              <w:pStyle w:val="8"/>
              <w:rPr>
                <w:rFonts w:hint="eastAsia" w:ascii="宋体" w:hAnsi="宋体"/>
              </w:rPr>
            </w:pPr>
            <w:r>
              <w:rPr>
                <w:rFonts w:hint="eastAsia" w:ascii="宋体" w:hAnsi="宋体"/>
              </w:rPr>
              <w:t>（4）人工费、交通费等所有费用。</w:t>
            </w:r>
          </w:p>
          <w:p>
            <w:pPr>
              <w:pStyle w:val="8"/>
            </w:pPr>
            <w:r>
              <w:rPr>
                <w:rFonts w:hint="eastAsia" w:ascii="宋体" w:hAnsi="宋体"/>
              </w:rPr>
              <w:t>2、付款方式：合同签订之日起15日内支付50%合同款，项目完成并验收合格后支付50%合同款。（付款前成交供应商须提供等额合规的增值税发票）。</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pStyle w:val="5"/>
              <w:rPr>
                <w:rFonts w:hint="eastAsia"/>
                <w:szCs w:val="21"/>
              </w:rPr>
            </w:pPr>
            <w:r>
              <w:rPr>
                <w:rFonts w:hint="eastAsia"/>
              </w:rPr>
              <w:t>★</w:t>
            </w:r>
            <w:r>
              <w:rPr>
                <w:rFonts w:hint="eastAsia"/>
                <w:szCs w:val="21"/>
              </w:rPr>
              <w:t>验收方法及标准：</w:t>
            </w:r>
          </w:p>
          <w:p>
            <w:pPr>
              <w:pStyle w:val="5"/>
              <w:ind w:firstLine="420" w:firstLineChars="200"/>
              <w:rPr>
                <w:rFonts w:hint="eastAsia" w:eastAsiaTheme="minorEastAsia"/>
                <w:szCs w:val="21"/>
                <w:lang w:eastAsia="zh-CN"/>
              </w:rPr>
            </w:pPr>
            <w:r>
              <w:rPr>
                <w:rFonts w:hint="eastAsia"/>
                <w:szCs w:val="21"/>
              </w:rPr>
              <w:t>采购人对成交供应商提交的服务成果依据采购文件要求及采购人通过第三方机构（中国合格评定国家认可委员会）的评审为准进行验收，符合《采购需求一览表》要求的，给予验收，不合格的不予验收。</w:t>
            </w:r>
          </w:p>
        </w:tc>
        <w:tc>
          <w:tcPr>
            <w:tcW w:w="2490"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szCs w:val="21"/>
              </w:rPr>
              <w:t>法定代表人或其委托代理人（签字或盖章）：</w:t>
            </w:r>
          </w:p>
        </w:tc>
      </w:tr>
    </w:tbl>
    <w:p>
      <w:pPr>
        <w:pStyle w:val="5"/>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5"/>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5"/>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32D10AF"/>
    <w:rsid w:val="032D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 w:type="paragraph" w:customStyle="1" w:styleId="8">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2023-10-08T08:32:00Z</dcterms:created>
  <dc:creator>WPS</dc:creator>
  <cp:lastModifiedBy>WPS</cp:lastModifiedBy>
  <dcterms:modified xsi:type="dcterms:W3CDTF">2023-10-08T08:32:50Z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A2846B44A26A498EB883880DB35B657B_11</vt:lpwstr>
  </property>
</Properties>
</file>