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附件1</w:t>
      </w:r>
      <w:bookmarkStart w:id="0" w:name="_GoBack"/>
      <w:bookmarkEnd w:id="0"/>
    </w:p>
    <w:p>
      <w:pPr>
        <w:pStyle w:val="4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hint="eastAsia" w:ascii="Times New Roman" w:hAnsi="Times New Roman"/>
          <w:b/>
          <w:sz w:val="36"/>
        </w:rPr>
        <w:t>采购需求一览表</w:t>
      </w:r>
    </w:p>
    <w:tbl>
      <w:tblPr>
        <w:tblStyle w:val="5"/>
        <w:tblW w:w="103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1134"/>
        <w:gridCol w:w="851"/>
        <w:gridCol w:w="696"/>
        <w:gridCol w:w="7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服务名称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数量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预算</w:t>
            </w:r>
          </w:p>
        </w:tc>
        <w:tc>
          <w:tcPr>
            <w:tcW w:w="7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采购内容及技术参数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南宁中心血站捐血屋广告牌制作更换服务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1项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3.2万元</w:t>
            </w:r>
          </w:p>
        </w:tc>
        <w:tc>
          <w:tcPr>
            <w:tcW w:w="7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/>
              </w:rPr>
              <w:t>为促进无偿献血宣传，提高辖区居民无偿献血知晓率，提高街头献血率，保障临床用血需求，拟将火炬路捐血屋、医科大捐血屋旁广告牌重新制作更换，主要要求内容如下：</w:t>
            </w:r>
          </w:p>
          <w:tbl>
            <w:tblPr>
              <w:tblStyle w:val="5"/>
              <w:tblW w:w="0" w:type="auto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22"/>
              <w:gridCol w:w="1366"/>
              <w:gridCol w:w="610"/>
              <w:gridCol w:w="3176"/>
              <w:gridCol w:w="127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5" w:hRule="atLeast"/>
              </w:trPr>
              <w:tc>
                <w:tcPr>
                  <w:tcW w:w="4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序号</w:t>
                  </w:r>
                </w:p>
              </w:tc>
              <w:tc>
                <w:tcPr>
                  <w:tcW w:w="13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项目</w:t>
                  </w:r>
                </w:p>
              </w:tc>
              <w:tc>
                <w:tcPr>
                  <w:tcW w:w="6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数量</w:t>
                  </w:r>
                </w:p>
              </w:tc>
              <w:tc>
                <w:tcPr>
                  <w:tcW w:w="31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内容要求</w:t>
                  </w:r>
                </w:p>
              </w:tc>
              <w:tc>
                <w:tcPr>
                  <w:tcW w:w="12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  <w:lang w:bidi="ar"/>
                    </w:rPr>
                    <w:t>其他要求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4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</w:t>
                  </w:r>
                </w:p>
              </w:tc>
              <w:tc>
                <w:tcPr>
                  <w:tcW w:w="13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火炬捐血屋户外献血宣传广告（捐献血液  分享生命）</w:t>
                  </w:r>
                </w:p>
              </w:tc>
              <w:tc>
                <w:tcPr>
                  <w:tcW w:w="6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1幅</w:t>
                  </w:r>
                </w:p>
              </w:tc>
              <w:tc>
                <w:tcPr>
                  <w:tcW w:w="31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1、尺寸：18米*5.05米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2、材料要求使用3M布，高清UV印制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3、广告牌位于火炬路建行旁，要求晚上施工，须请吊车安装，其中费用由成交供应商承担，吊装施工时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违反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施工安全防护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的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所造成的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安全生产事故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由成交供应商负责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。</w:t>
                  </w:r>
                </w:p>
              </w:tc>
              <w:tc>
                <w:tcPr>
                  <w:tcW w:w="12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宣传广告基本元素内容由采购人提供，成交供应商须根据采购人提供的元素内容进行设计，最终设计内容须经采购人同意后方可制作安装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0" w:hRule="atLeast"/>
              </w:trPr>
              <w:tc>
                <w:tcPr>
                  <w:tcW w:w="4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</w:t>
                  </w:r>
                </w:p>
              </w:tc>
              <w:tc>
                <w:tcPr>
                  <w:tcW w:w="13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火炬捐血屋户户外献血宣传广告（名人画面）</w:t>
                  </w:r>
                </w:p>
              </w:tc>
              <w:tc>
                <w:tcPr>
                  <w:tcW w:w="6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1幅</w:t>
                  </w:r>
                </w:p>
              </w:tc>
              <w:tc>
                <w:tcPr>
                  <w:tcW w:w="31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1、尺寸：11.5米*5.05米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2、材料要求使用3M布，高清UV印制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3、广告牌位于火炬路建行旁，要求晚上施工，须请吊车安装，其中费用由成交供应商承担，吊装施工时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违反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施工安全防护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的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所造成的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安全生产事故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由成交供应商负责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。</w:t>
                  </w:r>
                </w:p>
              </w:tc>
              <w:tc>
                <w:tcPr>
                  <w:tcW w:w="12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80" w:hRule="atLeast"/>
              </w:trPr>
              <w:tc>
                <w:tcPr>
                  <w:tcW w:w="4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</w:t>
                  </w:r>
                </w:p>
              </w:tc>
              <w:tc>
                <w:tcPr>
                  <w:tcW w:w="13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双灯组太阳能户外灯</w:t>
                  </w:r>
                </w:p>
              </w:tc>
              <w:tc>
                <w:tcPr>
                  <w:tcW w:w="6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12个</w:t>
                  </w:r>
                </w:p>
              </w:tc>
              <w:tc>
                <w:tcPr>
                  <w:tcW w:w="31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hint="eastAsia" w:ascii="PingFang SC" w:hAnsi="PingFang SC"/>
                      <w:color w:val="4E4E4E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1、参考品牌：belan/荣事达/雷士或满足技术参数要求的其他品牌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2、太阳能板尺寸：350mm*290mm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3、可遥控控制，可定时，可开关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4</w:t>
                  </w:r>
                  <w:r>
                    <w:rPr>
                      <w:rFonts w:hint="eastAsia"/>
                      <w:highlight w:val="none"/>
                      <w:lang w:bidi="ar"/>
                    </w:rPr>
                    <w:t>、</w:t>
                  </w:r>
                  <w:r>
                    <w:rPr>
                      <w:rFonts w:ascii="PingFang SC" w:hAnsi="PingFang SC"/>
                      <w:color w:val="4E4E4E"/>
                      <w:szCs w:val="21"/>
                      <w:highlight w:val="none"/>
                      <w:shd w:val="clear" w:color="auto" w:fill="FFFFFF"/>
                    </w:rPr>
                    <w:t>led</w:t>
                  </w:r>
                  <w:r>
                    <w:rPr>
                      <w:rFonts w:hint="eastAsia"/>
                      <w:highlight w:val="none"/>
                      <w:lang w:bidi="ar"/>
                    </w:rPr>
                    <w:t>灯源，户外防水</w:t>
                  </w:r>
                  <w:r>
                    <w:rPr>
                      <w:rFonts w:ascii="PingFang SC" w:hAnsi="PingFang SC"/>
                      <w:color w:val="4E4E4E"/>
                      <w:szCs w:val="21"/>
                      <w:highlight w:val="none"/>
                      <w:shd w:val="clear" w:color="auto" w:fill="FFFFFF"/>
                    </w:rPr>
                    <w:t>ip54</w:t>
                  </w:r>
                  <w:r>
                    <w:rPr>
                      <w:rFonts w:hint="eastAsia" w:ascii="PingFang SC" w:hAnsi="PingFang SC"/>
                      <w:color w:val="4E4E4E"/>
                      <w:szCs w:val="21"/>
                      <w:highlight w:val="none"/>
                      <w:shd w:val="clear" w:color="auto" w:fill="FFFFFF"/>
                    </w:rPr>
                    <w:t>级以上，亮度8000W以上</w:t>
                  </w:r>
                </w:p>
                <w:p>
                  <w:pPr>
                    <w:widowControl/>
                    <w:jc w:val="left"/>
                    <w:textAlignment w:val="center"/>
                    <w:rPr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5、安装于火炬捐血屋户外献血宣传广告旁，具体位置由采购人指定</w:t>
                  </w:r>
                </w:p>
              </w:tc>
              <w:tc>
                <w:tcPr>
                  <w:tcW w:w="12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60" w:hRule="atLeast"/>
              </w:trPr>
              <w:tc>
                <w:tcPr>
                  <w:tcW w:w="4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4</w:t>
                  </w:r>
                </w:p>
              </w:tc>
              <w:tc>
                <w:tcPr>
                  <w:tcW w:w="13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医科大捐血屋户外广告牌</w:t>
                  </w:r>
                </w:p>
              </w:tc>
              <w:tc>
                <w:tcPr>
                  <w:tcW w:w="6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2幅</w:t>
                  </w:r>
                </w:p>
              </w:tc>
              <w:tc>
                <w:tcPr>
                  <w:tcW w:w="31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1、尺寸：4.2米*8.2米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2、材料要求使用3M布，高清UV印制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3、广告牌位于医科大捐血屋旁，如须请吊车安装，其中费用由成交供应商承担，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吊装施工时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违反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施工安全防护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的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所造成的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安全生产事故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val="en-US" w:eastAsia="zh-CN" w:bidi="ar"/>
                    </w:rPr>
                    <w:t>由成交供应商负责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highlight w:val="none"/>
                      <w:lang w:bidi="ar"/>
                    </w:rPr>
                    <w:t>。</w:t>
                  </w:r>
                </w:p>
              </w:tc>
              <w:tc>
                <w:tcPr>
                  <w:tcW w:w="12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4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5</w:t>
                  </w:r>
                </w:p>
              </w:tc>
              <w:tc>
                <w:tcPr>
                  <w:tcW w:w="13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医科大捐血屋道闸广告（双面）</w:t>
                  </w:r>
                </w:p>
              </w:tc>
              <w:tc>
                <w:tcPr>
                  <w:tcW w:w="6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2幅</w:t>
                  </w:r>
                </w:p>
              </w:tc>
              <w:tc>
                <w:tcPr>
                  <w:tcW w:w="31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1、单面尺寸：3.87米*0.7米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2、材料要求使用户外高清写真车贴</w:t>
                  </w:r>
                </w:p>
              </w:tc>
              <w:tc>
                <w:tcPr>
                  <w:tcW w:w="12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0" w:hRule="atLeast"/>
              </w:trPr>
              <w:tc>
                <w:tcPr>
                  <w:tcW w:w="4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6</w:t>
                  </w:r>
                </w:p>
              </w:tc>
              <w:tc>
                <w:tcPr>
                  <w:tcW w:w="136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医科大捐血屋道闸广告（道闸控制箱）</w:t>
                  </w:r>
                </w:p>
              </w:tc>
              <w:tc>
                <w:tcPr>
                  <w:tcW w:w="6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1幅</w:t>
                  </w:r>
                </w:p>
              </w:tc>
              <w:tc>
                <w:tcPr>
                  <w:tcW w:w="317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1、尺寸：0.35米*0.92米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2、材料要求使用户外高清写真车贴</w:t>
                  </w:r>
                </w:p>
              </w:tc>
              <w:tc>
                <w:tcPr>
                  <w:tcW w:w="12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hAnsi="宋体" w:eastAsia="宋体" w:cs="宋体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>
            <w:pPr>
              <w:pStyle w:val="2"/>
            </w:pPr>
          </w:p>
          <w:p>
            <w:pPr>
              <w:pStyle w:val="2"/>
            </w:pPr>
            <w:r>
              <w:rPr>
                <w:rFonts w:hint="eastAsia"/>
              </w:rPr>
              <w:t>火炬路捐血屋旁广告牌实景图：</w:t>
            </w:r>
          </w:p>
          <w:p>
            <w:pPr>
              <w:pStyle w:val="2"/>
            </w:pPr>
            <w:r>
              <w:drawing>
                <wp:inline distT="0" distB="0" distL="114300" distR="114300">
                  <wp:extent cx="3356610" cy="2517140"/>
                  <wp:effectExtent l="0" t="0" r="15240" b="1651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610" cy="251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</w:pPr>
            <w:r>
              <w:drawing>
                <wp:inline distT="0" distB="0" distL="114300" distR="114300">
                  <wp:extent cx="3345180" cy="2269490"/>
                  <wp:effectExtent l="0" t="0" r="7620" b="1651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5180" cy="226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</w:pPr>
            <w:r>
              <w:rPr>
                <w:rFonts w:hint="eastAsia"/>
              </w:rPr>
              <w:t>医科大捐血屋旁广告牌实景图：</w:t>
            </w:r>
          </w:p>
          <w:p>
            <w:pPr>
              <w:pStyle w:val="2"/>
            </w:pPr>
            <w:r>
              <w:drawing>
                <wp:inline distT="0" distB="0" distL="114300" distR="114300">
                  <wp:extent cx="3386455" cy="2239645"/>
                  <wp:effectExtent l="0" t="0" r="4445" b="825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6455" cy="2239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</w:pPr>
            <w:r>
              <w:drawing>
                <wp:inline distT="0" distB="0" distL="114300" distR="114300">
                  <wp:extent cx="3481705" cy="2401570"/>
                  <wp:effectExtent l="0" t="0" r="4445" b="1778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1705" cy="240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医科大捐血屋道闸广告实景图：</w:t>
            </w:r>
          </w:p>
          <w:p>
            <w:pPr>
              <w:pStyle w:val="2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drawing>
                <wp:inline distT="0" distB="0" distL="114300" distR="114300">
                  <wp:extent cx="3502025" cy="2626360"/>
                  <wp:effectExtent l="0" t="0" r="3175" b="2540"/>
                  <wp:docPr id="5" name="图片 5" descr="b8669d65def7cd0b550d7296ae132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8669d65def7cd0b550d7296ae1328b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025" cy="262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drawing>
                <wp:inline distT="0" distB="0" distL="114300" distR="114300">
                  <wp:extent cx="3509010" cy="2631440"/>
                  <wp:effectExtent l="0" t="0" r="15240" b="16510"/>
                  <wp:docPr id="6" name="图片 6" descr="72190886d7d413583c35ffbfd3a41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72190886d7d413583c35ffbfd3a41c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9010" cy="263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  <w:t>要求将旧广告拆除后再重新安装新广告，拆除费用由成交供应商承担。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48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商务条款</w:t>
            </w:r>
          </w:p>
        </w:tc>
        <w:tc>
          <w:tcPr>
            <w:tcW w:w="98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</w:pPr>
            <w:r>
              <w:rPr>
                <w:rFonts w:hint="eastAsia"/>
              </w:rPr>
              <w:t xml:space="preserve">一、合同签订期：自采购结果公告结束之日起10个工作日内。 </w:t>
            </w:r>
          </w:p>
          <w:p>
            <w:pPr>
              <w:pStyle w:val="2"/>
            </w:pPr>
            <w:r>
              <w:rPr>
                <w:rFonts w:hint="eastAsia"/>
              </w:rPr>
              <w:t xml:space="preserve">二、服务时间：自合同签订之日起10个工作日内按照采购人指定地点交付。 </w:t>
            </w:r>
          </w:p>
          <w:p>
            <w:pPr>
              <w:pStyle w:val="2"/>
            </w:pPr>
            <w:r>
              <w:rPr>
                <w:rFonts w:hint="eastAsia"/>
              </w:rPr>
              <w:t xml:space="preserve">三、提交服务成果地点：南宁市内采购人指定地点。 </w:t>
            </w:r>
          </w:p>
          <w:p>
            <w:pPr>
              <w:pStyle w:val="2"/>
            </w:pPr>
            <w:r>
              <w:rPr>
                <w:rFonts w:hint="eastAsia"/>
              </w:rPr>
              <w:t xml:space="preserve">四、售后服务要求： </w:t>
            </w:r>
          </w:p>
          <w:p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1、质量保证期：服务验收合格之日起1年。 </w:t>
            </w:r>
          </w:p>
          <w:p>
            <w:pPr>
              <w:pStyle w:val="2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2、</w:t>
            </w:r>
            <w:r>
              <w:rPr>
                <w:rFonts w:hint="eastAsia"/>
                <w:highlight w:val="none"/>
              </w:rPr>
              <w:t>质量保证期</w:t>
            </w:r>
            <w:r>
              <w:rPr>
                <w:rFonts w:hint="eastAsia"/>
                <w:highlight w:val="none"/>
                <w:lang w:val="en-US" w:eastAsia="zh-CN"/>
              </w:rPr>
              <w:t>间</w:t>
            </w:r>
            <w:r>
              <w:rPr>
                <w:rFonts w:hint="eastAsia"/>
                <w:highlight w:val="none"/>
              </w:rPr>
              <w:t>广告喷绘布</w:t>
            </w:r>
            <w:r>
              <w:rPr>
                <w:rFonts w:hint="eastAsia"/>
                <w:highlight w:val="none"/>
                <w:lang w:val="en-US" w:eastAsia="zh-CN"/>
              </w:rPr>
              <w:t>及太阳能户外灯安装要求牢固，不能松动脱落，如有出现松动脱落情况由成交供应商负责维护，所产生的费用由成交供应商承担，如造成责任事故由成交供应商负全责。</w:t>
            </w:r>
          </w:p>
          <w:p>
            <w:pPr>
              <w:pStyle w:val="2"/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、处理问题响应时间：成交供应商负责广告投放期间广告喷绘布维护工作，确保广告悬挂整齐、美观，广告投放期间接到采购人处理问题通知后 2 小时内到达采购人指定现场。</w:t>
            </w:r>
          </w:p>
          <w:p>
            <w:pPr>
              <w:pStyle w:val="2"/>
            </w:pPr>
            <w:r>
              <w:rPr>
                <w:rFonts w:hint="eastAsia"/>
              </w:rPr>
              <w:t>五、其他要求：</w:t>
            </w:r>
          </w:p>
          <w:p>
            <w:pPr>
              <w:pStyle w:val="2"/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</w:pPr>
            <w:r>
              <w:rPr>
                <w:rFonts w:hint="eastAsia"/>
              </w:rPr>
              <w:t>（1）服务的价格；</w:t>
            </w:r>
          </w:p>
          <w:p>
            <w:pPr>
              <w:pStyle w:val="2"/>
            </w:pPr>
            <w:r>
              <w:rPr>
                <w:rFonts w:hint="eastAsia"/>
              </w:rPr>
              <w:t>（2）服务所需材料、标准附件、备品备件、专用工具的价格；</w:t>
            </w:r>
          </w:p>
          <w:p>
            <w:pPr>
              <w:pStyle w:val="2"/>
            </w:pPr>
            <w:r>
              <w:rPr>
                <w:rFonts w:hint="eastAsia"/>
              </w:rPr>
              <w:t>（3）运输、装卸、吊装、技术支持、售后服务等费用；</w:t>
            </w:r>
          </w:p>
          <w:p>
            <w:pPr>
              <w:pStyle w:val="2"/>
            </w:pPr>
            <w:r>
              <w:rPr>
                <w:rFonts w:hint="eastAsia"/>
              </w:rPr>
              <w:t>（4）必要的保险费用和各项税费；</w:t>
            </w:r>
          </w:p>
          <w:p>
            <w:pPr>
              <w:pStyle w:val="2"/>
            </w:pPr>
            <w:r>
              <w:rPr>
                <w:rFonts w:hint="eastAsia"/>
              </w:rPr>
              <w:t>（5）设计费、安装费、人工费、交通费、维护费等所有费用。</w:t>
            </w:r>
          </w:p>
          <w:p>
            <w:pPr>
              <w:pStyle w:val="2"/>
            </w:pPr>
            <w:r>
              <w:rPr>
                <w:rFonts w:hint="eastAsia"/>
              </w:rPr>
              <w:t>2、制作安装过程中如出现与采购人需求表产生细微差别（如数量和尺寸变更）时，按采购人新要求进行修改，不增加额外费用。</w:t>
            </w:r>
          </w:p>
          <w:p>
            <w:pPr>
              <w:pStyle w:val="2"/>
            </w:pPr>
            <w:r>
              <w:rPr>
                <w:rFonts w:hint="eastAsia"/>
              </w:rPr>
              <w:t xml:space="preserve">3、付款方式：服务完成并验收合格后15个工作日内一次性支付合同款（付款前成交供应商须提供等额合规的增值税发票）。 </w:t>
            </w:r>
          </w:p>
          <w:p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 xml:space="preserve">4、合同期间，成交供应商对己方工作人员的安全承担全部责任。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405C48"/>
    <w:multiLevelType w:val="singleLevel"/>
    <w:tmpl w:val="A6405C4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19E124AA"/>
    <w:rsid w:val="19E1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2023-11-02T08:44:00Z</dcterms:created>
  <dc:creator>WPS</dc:creator>
  <cp:lastModifiedBy>WPS</cp:lastModifiedBy>
  <dcterms:modified xsi:type="dcterms:W3CDTF">2023-11-02T08:44:41Z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133615B82EEC441C8A96B7C53EBAE92E_11</vt:lpwstr>
  </property>
</Properties>
</file>