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hint="eastAsia" w:ascii="黑体" w:hAnsi="黑体" w:eastAsia="黑体" w:cs="黑体"/>
          <w:sz w:val="32"/>
          <w:szCs w:val="32"/>
        </w:rPr>
      </w:pPr>
      <w:bookmarkStart w:id="0" w:name="_Toc27988011"/>
      <w:r>
        <w:rPr>
          <w:rFonts w:hint="eastAsia" w:ascii="黑体" w:hAnsi="黑体" w:eastAsia="黑体" w:cs="黑体"/>
          <w:sz w:val="32"/>
          <w:szCs w:val="32"/>
        </w:rPr>
        <w:t>附件1</w:t>
      </w:r>
      <w:bookmarkStart w:id="1" w:name="_GoBack"/>
      <w:bookmarkEnd w:id="1"/>
    </w:p>
    <w:bookmarkEnd w:id="0"/>
    <w:p>
      <w:pPr>
        <w:pStyle w:val="4"/>
        <w:jc w:val="center"/>
        <w:outlineLvl w:val="0"/>
        <w:rPr>
          <w:rFonts w:ascii="Times New Roman" w:hAnsi="Times New Roman"/>
          <w:b/>
          <w:sz w:val="36"/>
        </w:rPr>
      </w:pPr>
      <w:r>
        <w:rPr>
          <w:rFonts w:hint="eastAsia" w:ascii="Times New Roman" w:hAnsi="Times New Roman"/>
          <w:b/>
          <w:sz w:val="36"/>
        </w:rPr>
        <w:t>采购需求一览表</w:t>
      </w:r>
    </w:p>
    <w:tbl>
      <w:tblPr>
        <w:tblStyle w:val="5"/>
        <w:tblW w:w="91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7"/>
        <w:gridCol w:w="1695"/>
        <w:gridCol w:w="720"/>
        <w:gridCol w:w="4546"/>
        <w:gridCol w:w="13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454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c>
          <w:tcPr>
            <w:tcW w:w="13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szCs w:val="21"/>
                <w:lang w:eastAsia="zh-CN"/>
              </w:rPr>
            </w:pPr>
            <w:r>
              <w:rPr>
                <w:rFonts w:hint="eastAsia" w:ascii="宋体" w:hAnsi="宋体"/>
                <w:b/>
                <w:szCs w:val="21"/>
                <w:lang w:eastAsia="zh-CN"/>
              </w:rPr>
              <w:t>预算上限价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szCs w:val="21"/>
                <w:lang w:val="en-US" w:eastAsia="zh-CN"/>
              </w:rPr>
            </w:pPr>
            <w:r>
              <w:rPr>
                <w:rFonts w:hint="eastAsia" w:ascii="宋体" w:hAnsi="宋体"/>
                <w:szCs w:val="21"/>
                <w:lang w:val="en-US" w:eastAsia="zh-CN"/>
              </w:rPr>
              <w:t>1</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olor w:val="000000"/>
                <w:lang w:val="en-US" w:eastAsia="zh-CN"/>
              </w:rPr>
            </w:pPr>
            <w:r>
              <w:rPr>
                <w:rFonts w:hint="eastAsia" w:ascii="宋体" w:hAnsi="宋体" w:cs="宋体"/>
                <w:bCs/>
                <w:color w:val="000000"/>
                <w:kern w:val="0"/>
                <w:sz w:val="21"/>
                <w:szCs w:val="21"/>
                <w:lang w:val="en-US" w:eastAsia="zh-CN"/>
              </w:rPr>
              <w:t>户外帐篷（300cm*300cm）</w:t>
            </w:r>
          </w:p>
        </w:tc>
        <w:tc>
          <w:tcPr>
            <w:tcW w:w="720" w:type="dxa"/>
            <w:tcBorders>
              <w:top w:val="single" w:color="auto" w:sz="4" w:space="0"/>
              <w:left w:val="single" w:color="auto" w:sz="4" w:space="0"/>
              <w:bottom w:val="single" w:color="auto" w:sz="4" w:space="0"/>
              <w:right w:val="single" w:color="auto" w:sz="4" w:space="0"/>
            </w:tcBorders>
            <w:vAlign w:val="center"/>
          </w:tcPr>
          <w:p>
            <w:pPr>
              <w:jc w:val="both"/>
              <w:rPr>
                <w:rFonts w:hint="default" w:ascii="宋体" w:hAnsi="宋体"/>
                <w:color w:val="000000"/>
                <w:lang w:val="en-US" w:eastAsia="zh-CN"/>
              </w:rPr>
            </w:pPr>
            <w:r>
              <w:rPr>
                <w:rFonts w:hint="eastAsia" w:ascii="宋体" w:hAnsi="宋体"/>
                <w:color w:val="000000"/>
                <w:lang w:val="en-US" w:eastAsia="zh-CN"/>
              </w:rPr>
              <w:t>48顶</w:t>
            </w:r>
          </w:p>
        </w:tc>
        <w:tc>
          <w:tcPr>
            <w:tcW w:w="454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rPr>
              <w:t>高度：220cm（±30cm）</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rPr>
              <w:t>重量：≧2</w:t>
            </w:r>
            <w:r>
              <w:rPr>
                <w:rFonts w:hint="eastAsia" w:ascii="宋体" w:hAnsi="宋体" w:eastAsia="宋体" w:cs="宋体"/>
                <w:lang w:val="en-US" w:eastAsia="zh-CN"/>
              </w:rPr>
              <w:t>0</w:t>
            </w:r>
            <w:r>
              <w:rPr>
                <w:rFonts w:hint="eastAsia" w:ascii="宋体" w:hAnsi="宋体" w:eastAsia="宋体" w:cs="宋体"/>
              </w:rPr>
              <w:t>千克</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3、</w:t>
            </w:r>
            <w:r>
              <w:rPr>
                <w:rFonts w:hint="eastAsia" w:ascii="宋体" w:hAnsi="宋体" w:eastAsia="宋体" w:cs="宋体"/>
              </w:rPr>
              <w:t>尺寸：300cm*300cm（±30cm）</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4、</w:t>
            </w:r>
            <w:r>
              <w:rPr>
                <w:rFonts w:hint="eastAsia" w:ascii="宋体" w:hAnsi="宋体" w:eastAsia="宋体" w:cs="宋体"/>
              </w:rPr>
              <w:t>支架材质：黑精钢骨架，加粗钢管</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lang w:eastAsia="zh-CN"/>
              </w:rPr>
              <w:t>布料材料及颜色：伞面包边处跟伞布颜色一致，均为蓝色；420D加密牛津布+灰色PVC防水胶，双层防水、防晒、防紫外线布。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6、</w:t>
            </w:r>
            <w:r>
              <w:rPr>
                <w:rFonts w:hint="eastAsia" w:ascii="宋体" w:hAnsi="宋体" w:eastAsia="宋体" w:cs="宋体"/>
                <w:lang w:eastAsia="zh-CN"/>
              </w:rPr>
              <w:t>按采购人要求在</w:t>
            </w:r>
            <w:r>
              <w:rPr>
                <w:rFonts w:hint="eastAsia" w:ascii="宋体" w:hAnsi="宋体" w:eastAsia="宋体" w:cs="宋体"/>
              </w:rPr>
              <w:t>帐篷4面免费印制</w:t>
            </w:r>
            <w:r>
              <w:rPr>
                <w:rFonts w:hint="eastAsia" w:ascii="宋体" w:hAnsi="宋体" w:eastAsia="宋体" w:cs="宋体"/>
                <w:lang w:eastAsia="zh-CN"/>
              </w:rPr>
              <w:t>不同编号、</w:t>
            </w:r>
            <w:r>
              <w:rPr>
                <w:rFonts w:hint="eastAsia" w:ascii="宋体" w:hAnsi="宋体" w:eastAsia="宋体" w:cs="宋体"/>
              </w:rPr>
              <w:t>宣传标语</w:t>
            </w:r>
            <w:r>
              <w:rPr>
                <w:rFonts w:hint="eastAsia" w:ascii="宋体" w:hAnsi="宋体" w:eastAsia="宋体" w:cs="宋体"/>
                <w:lang w:eastAsia="zh-CN"/>
              </w:rPr>
              <w:t>及</w:t>
            </w:r>
            <w:r>
              <w:rPr>
                <w:rFonts w:hint="eastAsia" w:ascii="宋体" w:hAnsi="宋体" w:eastAsia="宋体" w:cs="宋体"/>
                <w:lang w:val="en-US" w:eastAsia="zh-CN"/>
              </w:rPr>
              <w:t>logo等信息；</w:t>
            </w:r>
            <w:r>
              <w:rPr>
                <w:rFonts w:hint="eastAsia" w:ascii="宋体" w:hAnsi="宋体" w:eastAsia="宋体" w:cs="宋体"/>
              </w:rPr>
              <w:t>丝网印刷，内部PVC</w:t>
            </w:r>
            <w:r>
              <w:rPr>
                <w:rFonts w:hint="eastAsia" w:ascii="宋体" w:hAnsi="宋体" w:eastAsia="宋体" w:cs="宋体"/>
                <w:lang w:val="en-US" w:eastAsia="zh-CN"/>
              </w:rPr>
              <w:t>灰色</w:t>
            </w:r>
            <w:r>
              <w:rPr>
                <w:rFonts w:hint="eastAsia" w:ascii="宋体" w:hAnsi="宋体" w:eastAsia="宋体" w:cs="宋体"/>
              </w:rPr>
              <w:t>涂层</w:t>
            </w:r>
            <w:r>
              <w:rPr>
                <w:rFonts w:hint="eastAsia" w:ascii="宋体" w:hAnsi="宋体" w:eastAsia="宋体" w:cs="宋体"/>
                <w:lang w:eastAsia="zh-CN"/>
              </w:rPr>
              <w:t>；</w:t>
            </w:r>
            <w:r>
              <w:rPr>
                <w:rFonts w:hint="eastAsia" w:ascii="宋体" w:hAnsi="宋体" w:eastAsia="宋体" w:cs="宋体"/>
              </w:rPr>
              <w:t>定制LOGO</w:t>
            </w:r>
            <w:r>
              <w:rPr>
                <w:rFonts w:hint="eastAsia" w:ascii="宋体" w:hAnsi="宋体" w:eastAsia="宋体" w:cs="宋体"/>
                <w:lang w:eastAsia="zh-CN"/>
              </w:rPr>
              <w:t>无</w:t>
            </w:r>
            <w:r>
              <w:rPr>
                <w:rFonts w:hint="eastAsia" w:ascii="宋体" w:hAnsi="宋体" w:eastAsia="宋体" w:cs="宋体"/>
              </w:rPr>
              <w:t>色差</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val="en-US" w:eastAsia="zh-CN"/>
              </w:rPr>
            </w:pPr>
            <w:r>
              <w:rPr>
                <w:rFonts w:hint="eastAsia" w:ascii="宋体" w:hAnsi="宋体" w:eastAsia="宋体" w:cs="宋体"/>
                <w:lang w:val="en-US" w:eastAsia="zh-CN"/>
              </w:rPr>
              <w:t>7、</w:t>
            </w:r>
            <w:r>
              <w:rPr>
                <w:rFonts w:hint="eastAsia" w:ascii="宋体" w:hAnsi="宋体" w:eastAsia="宋体" w:cs="宋体"/>
              </w:rPr>
              <w:t>包装:包装箱/袋，并展示物料信息标识，避免用刀拆包装时划伤帐篷伞面</w:t>
            </w:r>
            <w:r>
              <w:rPr>
                <w:rFonts w:hint="eastAsia" w:ascii="宋体" w:hAnsi="宋体" w:eastAsia="宋体" w:cs="宋体"/>
                <w:lang w:eastAsia="zh-CN"/>
              </w:rPr>
              <w:t>。</w:t>
            </w:r>
          </w:p>
        </w:tc>
        <w:tc>
          <w:tcPr>
            <w:tcW w:w="1330" w:type="dxa"/>
            <w:vMerge w:val="restart"/>
            <w:tcBorders>
              <w:top w:val="single" w:color="auto" w:sz="4" w:space="0"/>
              <w:left w:val="single" w:color="auto" w:sz="4" w:space="0"/>
              <w:right w:val="single" w:color="auto" w:sz="4" w:space="0"/>
            </w:tcBorders>
            <w:vAlign w:val="center"/>
          </w:tcPr>
          <w:p>
            <w:pPr>
              <w:jc w:val="center"/>
              <w:rPr>
                <w:rFonts w:hint="default"/>
                <w:lang w:val="en-US" w:eastAsia="zh-CN"/>
              </w:rPr>
            </w:pPr>
            <w:r>
              <w:rPr>
                <w:rFonts w:hint="eastAsia"/>
                <w:lang w:val="en-US" w:eastAsia="zh-CN"/>
              </w:rPr>
              <w:t>15000.00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szCs w:val="21"/>
                <w:lang w:val="en-US" w:eastAsia="zh-CN"/>
              </w:rPr>
            </w:pPr>
            <w:r>
              <w:rPr>
                <w:rFonts w:hint="eastAsia" w:ascii="宋体" w:hAnsi="宋体"/>
                <w:szCs w:val="21"/>
                <w:lang w:val="en-US" w:eastAsia="zh-CN"/>
              </w:rPr>
              <w:t>2</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Cs/>
                <w:color w:val="000000"/>
                <w:kern w:val="0"/>
                <w:sz w:val="21"/>
                <w:szCs w:val="21"/>
                <w:lang w:val="en-US" w:eastAsia="zh-CN"/>
              </w:rPr>
            </w:pPr>
            <w:r>
              <w:rPr>
                <w:rFonts w:hint="eastAsia" w:ascii="宋体" w:hAnsi="宋体" w:cs="宋体"/>
                <w:bCs/>
                <w:color w:val="000000"/>
                <w:kern w:val="0"/>
                <w:sz w:val="21"/>
                <w:szCs w:val="21"/>
                <w:lang w:val="en-US" w:eastAsia="zh-CN"/>
              </w:rPr>
              <w:t>户外帐篷（300cm*450cm）</w:t>
            </w:r>
          </w:p>
        </w:tc>
        <w:tc>
          <w:tcPr>
            <w:tcW w:w="720" w:type="dxa"/>
            <w:tcBorders>
              <w:top w:val="single" w:color="auto" w:sz="4" w:space="0"/>
              <w:left w:val="single" w:color="auto" w:sz="4" w:space="0"/>
              <w:bottom w:val="single" w:color="auto" w:sz="4" w:space="0"/>
              <w:right w:val="single" w:color="auto" w:sz="4" w:space="0"/>
            </w:tcBorders>
            <w:vAlign w:val="center"/>
          </w:tcPr>
          <w:p>
            <w:pPr>
              <w:jc w:val="both"/>
              <w:rPr>
                <w:rFonts w:hint="default" w:ascii="宋体" w:hAnsi="宋体"/>
                <w:color w:val="000000"/>
                <w:lang w:val="en-US" w:eastAsia="zh-CN"/>
              </w:rPr>
            </w:pPr>
            <w:r>
              <w:rPr>
                <w:rFonts w:hint="eastAsia" w:ascii="宋体" w:hAnsi="宋体"/>
                <w:color w:val="000000"/>
                <w:lang w:val="en-US" w:eastAsia="zh-CN"/>
              </w:rPr>
              <w:t>2顶</w:t>
            </w:r>
          </w:p>
        </w:tc>
        <w:tc>
          <w:tcPr>
            <w:tcW w:w="4546" w:type="dxa"/>
            <w:tcBorders>
              <w:top w:val="single" w:color="auto" w:sz="4" w:space="0"/>
              <w:left w:val="single" w:color="auto" w:sz="4" w:space="0"/>
              <w:bottom w:val="single" w:color="auto" w:sz="4" w:space="0"/>
              <w:right w:val="single" w:color="auto" w:sz="4" w:space="0"/>
            </w:tcBorders>
            <w:vAlign w:val="top"/>
          </w:tcPr>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rPr>
              <w:t>高度：220cm（±30cm）</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rPr>
              <w:t>重量：≧</w:t>
            </w:r>
            <w:r>
              <w:rPr>
                <w:rFonts w:hint="eastAsia" w:ascii="宋体" w:hAnsi="宋体" w:eastAsia="宋体" w:cs="宋体"/>
                <w:lang w:val="en-US" w:eastAsia="zh-CN"/>
              </w:rPr>
              <w:t>28</w:t>
            </w:r>
            <w:r>
              <w:rPr>
                <w:rFonts w:hint="eastAsia" w:ascii="宋体" w:hAnsi="宋体" w:eastAsia="宋体" w:cs="宋体"/>
              </w:rPr>
              <w:t>千克</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3、</w:t>
            </w:r>
            <w:r>
              <w:rPr>
                <w:rFonts w:hint="eastAsia" w:ascii="宋体" w:hAnsi="宋体" w:eastAsia="宋体" w:cs="宋体"/>
              </w:rPr>
              <w:t>尺寸：300cm*</w:t>
            </w:r>
            <w:r>
              <w:rPr>
                <w:rFonts w:hint="eastAsia" w:ascii="宋体" w:hAnsi="宋体" w:eastAsia="宋体" w:cs="宋体"/>
                <w:lang w:val="en-US" w:eastAsia="zh-CN"/>
              </w:rPr>
              <w:t>45</w:t>
            </w:r>
            <w:r>
              <w:rPr>
                <w:rFonts w:hint="eastAsia" w:ascii="宋体" w:hAnsi="宋体" w:eastAsia="宋体" w:cs="宋体"/>
              </w:rPr>
              <w:t>0cm（±30cm）</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4、</w:t>
            </w:r>
            <w:r>
              <w:rPr>
                <w:rFonts w:hint="eastAsia" w:ascii="宋体" w:hAnsi="宋体" w:eastAsia="宋体" w:cs="宋体"/>
              </w:rPr>
              <w:t>支架材质：黑精钢骨架，加粗钢管</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lang w:eastAsia="zh-CN"/>
              </w:rPr>
              <w:t>布料材料及颜色：伞面包边处跟伞布颜色一致，均为蓝色；420D加密牛津布+灰色PVC防水胶，双层防水、防晒、防紫外线布。</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eastAsia="zh-CN"/>
              </w:rPr>
            </w:pPr>
            <w:r>
              <w:rPr>
                <w:rFonts w:hint="eastAsia" w:ascii="宋体" w:hAnsi="宋体" w:eastAsia="宋体" w:cs="宋体"/>
                <w:lang w:val="en-US" w:eastAsia="zh-CN"/>
              </w:rPr>
              <w:t>6、</w:t>
            </w:r>
            <w:r>
              <w:rPr>
                <w:rFonts w:hint="eastAsia" w:ascii="宋体" w:hAnsi="宋体" w:eastAsia="宋体" w:cs="宋体"/>
                <w:lang w:eastAsia="zh-CN"/>
              </w:rPr>
              <w:t>按采购人要求在</w:t>
            </w:r>
            <w:r>
              <w:rPr>
                <w:rFonts w:hint="eastAsia" w:ascii="宋体" w:hAnsi="宋体" w:eastAsia="宋体" w:cs="宋体"/>
              </w:rPr>
              <w:t>帐篷4面免费印制</w:t>
            </w:r>
            <w:r>
              <w:rPr>
                <w:rFonts w:hint="eastAsia" w:ascii="宋体" w:hAnsi="宋体" w:eastAsia="宋体" w:cs="宋体"/>
                <w:lang w:eastAsia="zh-CN"/>
              </w:rPr>
              <w:t>不同编号、</w:t>
            </w:r>
            <w:r>
              <w:rPr>
                <w:rFonts w:hint="eastAsia" w:ascii="宋体" w:hAnsi="宋体" w:eastAsia="宋体" w:cs="宋体"/>
              </w:rPr>
              <w:t>宣传标语</w:t>
            </w:r>
            <w:r>
              <w:rPr>
                <w:rFonts w:hint="eastAsia" w:ascii="宋体" w:hAnsi="宋体" w:eastAsia="宋体" w:cs="宋体"/>
                <w:lang w:eastAsia="zh-CN"/>
              </w:rPr>
              <w:t>及</w:t>
            </w:r>
            <w:r>
              <w:rPr>
                <w:rFonts w:hint="eastAsia" w:ascii="宋体" w:hAnsi="宋体" w:eastAsia="宋体" w:cs="宋体"/>
                <w:lang w:val="en-US" w:eastAsia="zh-CN"/>
              </w:rPr>
              <w:t>logo等信息；</w:t>
            </w:r>
            <w:r>
              <w:rPr>
                <w:rFonts w:hint="eastAsia" w:ascii="宋体" w:hAnsi="宋体" w:eastAsia="宋体" w:cs="宋体"/>
              </w:rPr>
              <w:t>丝网印刷，内部PVC</w:t>
            </w:r>
            <w:r>
              <w:rPr>
                <w:rFonts w:hint="eastAsia" w:ascii="宋体" w:hAnsi="宋体" w:eastAsia="宋体" w:cs="宋体"/>
                <w:lang w:val="en-US" w:eastAsia="zh-CN"/>
              </w:rPr>
              <w:t>灰色</w:t>
            </w:r>
            <w:r>
              <w:rPr>
                <w:rFonts w:hint="eastAsia" w:ascii="宋体" w:hAnsi="宋体" w:eastAsia="宋体" w:cs="宋体"/>
              </w:rPr>
              <w:t>涂层</w:t>
            </w:r>
            <w:r>
              <w:rPr>
                <w:rFonts w:hint="eastAsia" w:ascii="宋体" w:hAnsi="宋体" w:eastAsia="宋体" w:cs="宋体"/>
                <w:lang w:eastAsia="zh-CN"/>
              </w:rPr>
              <w:t>；</w:t>
            </w:r>
            <w:r>
              <w:rPr>
                <w:rFonts w:hint="eastAsia" w:ascii="宋体" w:hAnsi="宋体" w:eastAsia="宋体" w:cs="宋体"/>
              </w:rPr>
              <w:t>定制LOGO</w:t>
            </w:r>
            <w:r>
              <w:rPr>
                <w:rFonts w:hint="eastAsia" w:ascii="宋体" w:hAnsi="宋体" w:eastAsia="宋体" w:cs="宋体"/>
                <w:lang w:eastAsia="zh-CN"/>
              </w:rPr>
              <w:t>无</w:t>
            </w:r>
            <w:r>
              <w:rPr>
                <w:rFonts w:hint="eastAsia" w:ascii="宋体" w:hAnsi="宋体" w:eastAsia="宋体" w:cs="宋体"/>
              </w:rPr>
              <w:t>色差</w:t>
            </w:r>
            <w:r>
              <w:rPr>
                <w:rFonts w:hint="eastAsia" w:ascii="宋体" w:hAnsi="宋体" w:eastAsia="宋体" w:cs="宋体"/>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textAlignment w:val="auto"/>
              <w:rPr>
                <w:rFonts w:hint="eastAsia" w:ascii="宋体" w:hAnsi="宋体" w:eastAsia="宋体" w:cs="宋体"/>
                <w:lang w:val="en-US" w:eastAsia="zh-CN"/>
              </w:rPr>
            </w:pPr>
            <w:r>
              <w:rPr>
                <w:rFonts w:hint="eastAsia" w:ascii="宋体" w:hAnsi="宋体" w:eastAsia="宋体" w:cs="宋体"/>
                <w:lang w:val="en-US" w:eastAsia="zh-CN"/>
              </w:rPr>
              <w:t>7、</w:t>
            </w:r>
            <w:r>
              <w:rPr>
                <w:rFonts w:hint="eastAsia" w:ascii="宋体" w:hAnsi="宋体" w:eastAsia="宋体" w:cs="宋体"/>
              </w:rPr>
              <w:t>包装:包装箱/袋，并展示物料信息标识，避免用刀拆包装时划伤帐篷伞面</w:t>
            </w:r>
            <w:r>
              <w:rPr>
                <w:rFonts w:hint="eastAsia" w:ascii="宋体" w:hAnsi="宋体" w:eastAsia="宋体" w:cs="宋体"/>
                <w:lang w:eastAsia="zh-CN"/>
              </w:rPr>
              <w:t>。</w:t>
            </w:r>
          </w:p>
        </w:tc>
        <w:tc>
          <w:tcPr>
            <w:tcW w:w="1330" w:type="dxa"/>
            <w:vMerge w:val="continue"/>
            <w:tcBorders>
              <w:left w:val="single" w:color="auto" w:sz="4" w:space="0"/>
              <w:bottom w:val="single" w:color="auto" w:sz="4" w:space="0"/>
              <w:right w:val="single" w:color="auto" w:sz="4" w:space="0"/>
            </w:tcBorders>
            <w:vAlign w:val="center"/>
          </w:tcPr>
          <w:p>
            <w:pPr>
              <w:jc w:val="center"/>
              <w:rPr>
                <w:rFonts w:hint="eastAsia"/>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532" w:type="dxa"/>
            <w:gridSpan w:val="2"/>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6596" w:type="dxa"/>
            <w:gridSpan w:val="3"/>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pPr>
              <w:widowControl/>
              <w:shd w:val="clear" w:color="auto" w:fill="FFFFFF"/>
              <w:spacing w:line="360" w:lineRule="auto"/>
              <w:ind w:left="211" w:hanging="210" w:hangingChars="100"/>
              <w:rPr>
                <w:rFonts w:ascii="宋体" w:hAnsi="宋体"/>
                <w:szCs w:val="21"/>
              </w:rPr>
            </w:pPr>
            <w:r>
              <w:rPr>
                <w:rFonts w:hint="eastAsia" w:ascii="宋体" w:hAnsi="宋体"/>
                <w:szCs w:val="21"/>
              </w:rPr>
              <w:t>二、交货期：自合同签订之日起</w:t>
            </w:r>
            <w:r>
              <w:rPr>
                <w:rFonts w:hint="eastAsia" w:ascii="宋体" w:hAnsi="宋体"/>
                <w:szCs w:val="21"/>
                <w:u w:val="single"/>
              </w:rPr>
              <w:t xml:space="preserve">  10 </w:t>
            </w:r>
            <w:r>
              <w:rPr>
                <w:rFonts w:hint="eastAsia" w:ascii="宋体" w:hAnsi="宋体"/>
                <w:szCs w:val="21"/>
              </w:rPr>
              <w:t>个工作日内按照南宁中心血站指定地点交付。</w:t>
            </w:r>
          </w:p>
          <w:p>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single"/>
              </w:rPr>
              <w:t xml:space="preserve">  南宁中心</w:t>
            </w:r>
            <w:r>
              <w:rPr>
                <w:rFonts w:ascii="宋体" w:hAnsi="宋体"/>
                <w:bCs/>
                <w:szCs w:val="21"/>
                <w:u w:val="single"/>
              </w:rPr>
              <w:t>血站</w:t>
            </w:r>
            <w:r>
              <w:rPr>
                <w:rFonts w:hint="eastAsia" w:ascii="宋体" w:hAnsi="宋体"/>
                <w:bCs/>
                <w:szCs w:val="21"/>
                <w:u w:val="single"/>
              </w:rPr>
              <w:t xml:space="preserve">指定地点。 </w:t>
            </w:r>
          </w:p>
          <w:p>
            <w:pPr>
              <w:widowControl/>
              <w:shd w:val="clear" w:color="auto" w:fill="FFFFFF"/>
              <w:spacing w:line="360" w:lineRule="auto"/>
              <w:rPr>
                <w:rFonts w:ascii="宋体" w:hAnsi="宋体"/>
                <w:bCs/>
                <w:szCs w:val="21"/>
              </w:rPr>
            </w:pPr>
            <w:r>
              <w:rPr>
                <w:rFonts w:hint="eastAsia" w:ascii="宋体" w:hAnsi="宋体"/>
                <w:bCs/>
                <w:szCs w:val="21"/>
              </w:rPr>
              <w:t>四、交货方式及要求：</w:t>
            </w:r>
          </w:p>
          <w:p>
            <w:pPr>
              <w:widowControl/>
              <w:shd w:val="clear" w:color="auto" w:fill="FFFFFF"/>
              <w:spacing w:line="360" w:lineRule="auto"/>
              <w:rPr>
                <w:rFonts w:ascii="宋体" w:hAnsi="宋体"/>
                <w:bCs/>
                <w:szCs w:val="21"/>
              </w:rPr>
            </w:pPr>
            <w:r>
              <w:rPr>
                <w:rFonts w:hint="eastAsia" w:ascii="宋体" w:hAnsi="宋体"/>
                <w:bCs/>
                <w:szCs w:val="21"/>
              </w:rPr>
              <w:t>1、交货方式：现场交货</w:t>
            </w:r>
          </w:p>
          <w:p>
            <w:pPr>
              <w:widowControl/>
              <w:shd w:val="clear" w:color="auto" w:fill="FFFFFF"/>
              <w:spacing w:line="360" w:lineRule="auto"/>
              <w:rPr>
                <w:rFonts w:ascii="宋体" w:hAnsi="宋体"/>
                <w:bCs/>
                <w:szCs w:val="21"/>
              </w:rPr>
            </w:pPr>
            <w:r>
              <w:rPr>
                <w:rFonts w:hint="eastAsia" w:ascii="宋体" w:hAnsi="宋体"/>
                <w:bCs/>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bCs/>
                <w:szCs w:val="21"/>
              </w:rPr>
            </w:pPr>
            <w:r>
              <w:rPr>
                <w:rFonts w:ascii="宋体" w:hAnsi="宋体"/>
                <w:bCs/>
                <w:szCs w:val="21"/>
              </w:rPr>
              <w:t>1、交货时，所有产品均严格按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pPr>
              <w:widowControl/>
              <w:shd w:val="clear" w:color="auto" w:fill="FFFFFF"/>
              <w:spacing w:line="360" w:lineRule="auto"/>
              <w:rPr>
                <w:rFonts w:ascii="宋体" w:hAnsi="宋体"/>
                <w:bCs/>
                <w:szCs w:val="21"/>
              </w:rPr>
            </w:pPr>
            <w:r>
              <w:rPr>
                <w:rFonts w:hint="eastAsia" w:ascii="宋体" w:hAnsi="宋体"/>
                <w:bCs/>
                <w:szCs w:val="21"/>
              </w:rPr>
              <w:t>2、按要求供货到现场(包括包装、卸货)及安装调试。</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ind w:firstLine="420" w:firstLineChars="200"/>
            </w:pP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pPr>
              <w:spacing w:line="360" w:lineRule="auto"/>
              <w:rPr>
                <w:rFonts w:ascii="宋体" w:hAnsi="宋体"/>
                <w:szCs w:val="21"/>
              </w:rPr>
            </w:pPr>
            <w:r>
              <w:rPr>
                <w:rFonts w:hint="eastAsia" w:ascii="宋体" w:hAnsi="宋体"/>
                <w:szCs w:val="21"/>
              </w:rPr>
              <w:t>七、其他要求：</w:t>
            </w:r>
          </w:p>
          <w:p>
            <w:pPr>
              <w:spacing w:line="360" w:lineRule="auto"/>
              <w:rPr>
                <w:rFonts w:ascii="宋体" w:hAnsi="宋体"/>
                <w:szCs w:val="21"/>
              </w:rPr>
            </w:pPr>
            <w:r>
              <w:rPr>
                <w:rFonts w:hint="eastAsia" w:ascii="宋体" w:hAnsi="宋体"/>
                <w:szCs w:val="21"/>
              </w:rPr>
              <w:t>1、投标报价为采购人指定地点的现场交货价，包括：</w:t>
            </w:r>
          </w:p>
          <w:p>
            <w:pPr>
              <w:spacing w:line="360" w:lineRule="auto"/>
              <w:rPr>
                <w:rFonts w:ascii="宋体" w:hAnsi="宋体"/>
                <w:szCs w:val="21"/>
              </w:rPr>
            </w:pPr>
            <w:r>
              <w:rPr>
                <w:rFonts w:hint="eastAsia" w:ascii="宋体" w:hAnsi="宋体"/>
                <w:szCs w:val="21"/>
              </w:rPr>
              <w:t>（1）货物的价格；</w:t>
            </w:r>
          </w:p>
          <w:p>
            <w:pPr>
              <w:spacing w:line="360" w:lineRule="auto"/>
              <w:rPr>
                <w:rFonts w:ascii="宋体" w:hAnsi="宋体"/>
                <w:szCs w:val="21"/>
              </w:rPr>
            </w:pPr>
            <w:r>
              <w:rPr>
                <w:rFonts w:hint="eastAsia" w:ascii="宋体" w:hAnsi="宋体"/>
                <w:szCs w:val="21"/>
              </w:rPr>
              <w:t>（2）货物的标准附件、备品备件、专用工具的价格；</w:t>
            </w:r>
          </w:p>
          <w:p>
            <w:pPr>
              <w:spacing w:line="360" w:lineRule="auto"/>
              <w:rPr>
                <w:rFonts w:ascii="宋体" w:hAnsi="宋体"/>
                <w:szCs w:val="21"/>
              </w:rPr>
            </w:pPr>
            <w:r>
              <w:rPr>
                <w:rFonts w:hint="eastAsia" w:ascii="宋体" w:hAnsi="宋体"/>
                <w:szCs w:val="21"/>
              </w:rPr>
              <w:t>（3）运输、装卸、技术支持、售后服务等费用；</w:t>
            </w:r>
          </w:p>
          <w:p>
            <w:pPr>
              <w:spacing w:line="360" w:lineRule="auto"/>
              <w:rPr>
                <w:rFonts w:ascii="宋体" w:hAnsi="宋体"/>
                <w:szCs w:val="21"/>
              </w:rPr>
            </w:pPr>
            <w:r>
              <w:rPr>
                <w:rFonts w:hint="eastAsia" w:ascii="宋体" w:hAnsi="宋体"/>
                <w:szCs w:val="21"/>
              </w:rPr>
              <w:t>（4）必要的保险费用和各项税费；</w:t>
            </w:r>
          </w:p>
          <w:p>
            <w:pPr>
              <w:spacing w:line="360" w:lineRule="auto"/>
              <w:rPr>
                <w:rFonts w:ascii="宋体" w:hAnsi="宋体"/>
                <w:szCs w:val="21"/>
              </w:rPr>
            </w:pPr>
            <w:r>
              <w:rPr>
                <w:rFonts w:hint="eastAsia" w:ascii="宋体" w:hAnsi="宋体"/>
                <w:szCs w:val="21"/>
              </w:rPr>
              <w:t>（5）安装费用等所有费用。</w:t>
            </w:r>
          </w:p>
          <w:p>
            <w:pPr>
              <w:spacing w:line="420" w:lineRule="exact"/>
              <w:jc w:val="left"/>
              <w:rPr>
                <w:rFonts w:hint="eastAsia" w:ascii="宋体" w:hAnsi="宋体"/>
                <w:color w:val="auto"/>
                <w:szCs w:val="21"/>
              </w:rPr>
            </w:pPr>
            <w:r>
              <w:rPr>
                <w:rFonts w:hint="eastAsia" w:ascii="宋体" w:hAnsi="宋体"/>
                <w:sz w:val="21"/>
                <w:szCs w:val="21"/>
              </w:rPr>
              <w:t>2、付款方式：供应商交货</w:t>
            </w:r>
            <w:r>
              <w:rPr>
                <w:rFonts w:hint="eastAsia" w:ascii="宋体" w:hAnsi="宋体"/>
                <w:bCs/>
                <w:sz w:val="21"/>
                <w:szCs w:val="21"/>
              </w:rPr>
              <w:t>完毕</w:t>
            </w:r>
            <w:r>
              <w:rPr>
                <w:rFonts w:hint="eastAsia" w:ascii="宋体" w:hAnsi="宋体"/>
                <w:sz w:val="21"/>
                <w:szCs w:val="21"/>
              </w:rPr>
              <w:t>并验收合格后，一次性支付合同款（付款前中标人需开具等额合规的增值税发票）。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266A642D"/>
    <w:rsid w:val="266A64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2023-11-03T08:30:00Z</dcterms:created>
  <dc:creator>WPS</dc:creator>
  <cp:lastModifiedBy>WPS</cp:lastModifiedBy>
  <dcterms:modified xsi:type="dcterms:W3CDTF">2023-11-03T08:31:13Z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2052-12.1.0.15933</vt:lpwstr>
  </property>
  <property fmtid="{D5CDD505-2E9C-101B-9397-08002B2CF9AE}" pid="3" name="ICV">
    <vt:lpwstr>C62A73C805864199B73ADC50A2B16EA0_11</vt:lpwstr>
  </property>
</Properties>
</file>