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bookmarkStart w:id="0" w:name="_GoBack"/>
      <w:bookmarkEnd w:id="0"/>
    </w:p>
    <w:p>
      <w:pPr>
        <w:pStyle w:val="4"/>
        <w:jc w:val="center"/>
        <w:outlineLvl w:val="0"/>
        <w:rPr>
          <w:rFonts w:hint="eastAsia" w:ascii="Times New Roman" w:hAnsi="Times New Roman"/>
          <w:b/>
          <w:sz w:val="36"/>
        </w:rPr>
      </w:pPr>
      <w:r>
        <w:rPr>
          <w:rFonts w:hint="eastAsia" w:ascii="Times New Roman" w:hAnsi="Times New Roman"/>
          <w:b/>
          <w:sz w:val="36"/>
        </w:rPr>
        <w:t>采购需求一览表</w:t>
      </w:r>
    </w:p>
    <w:p>
      <w:pPr>
        <w:pStyle w:val="2"/>
        <w:jc w:val="left"/>
        <w:rPr>
          <w:rFonts w:hint="default" w:ascii="宋体" w:hAnsi="宋体" w:cs="宋体"/>
          <w:b/>
          <w:bCs/>
          <w:sz w:val="21"/>
          <w:szCs w:val="21"/>
          <w:lang w:val="en-US" w:eastAsia="zh-CN"/>
        </w:rPr>
      </w:pPr>
      <w:r>
        <w:rPr>
          <w:rFonts w:hint="default" w:ascii="宋体" w:hAnsi="宋体" w:cs="宋体"/>
          <w:b/>
          <w:bCs/>
          <w:sz w:val="21"/>
          <w:szCs w:val="21"/>
          <w:lang w:val="en-US" w:eastAsia="zh-CN"/>
        </w:rPr>
        <w:t>说明：本采购需求一览表中标注▲号的内容为实质性要求和条件，响应人必须满足或优于，不满足或负偏离视为无效响应。</w:t>
      </w:r>
    </w:p>
    <w:tbl>
      <w:tblPr>
        <w:tblStyle w:val="5"/>
        <w:tblW w:w="106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892"/>
        <w:gridCol w:w="911"/>
        <w:gridCol w:w="1180"/>
        <w:gridCol w:w="690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892"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货物名称</w:t>
            </w:r>
          </w:p>
        </w:tc>
        <w:tc>
          <w:tcPr>
            <w:tcW w:w="9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118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909"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default" w:ascii="宋体" w:hAnsi="宋体" w:cs="宋体"/>
                <w:b/>
                <w:bCs/>
                <w:sz w:val="21"/>
                <w:szCs w:val="21"/>
                <w:lang w:val="en-US" w:eastAsia="zh-CN"/>
              </w:rPr>
              <w:t>▲</w:t>
            </w:r>
            <w:r>
              <w:rPr>
                <w:rFonts w:hint="eastAsia" w:ascii="宋体" w:hAnsi="宋体" w:cs="宋体"/>
                <w:b/>
                <w:bCs/>
              </w:rPr>
              <w:t>采购内容及技术参数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892"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hAnsi="宋体"/>
                <w:szCs w:val="21"/>
              </w:rPr>
              <w:t>献血者蛋糕</w:t>
            </w:r>
          </w:p>
        </w:tc>
        <w:tc>
          <w:tcPr>
            <w:tcW w:w="9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szCs w:val="21"/>
                <w:lang w:val="en-US" w:eastAsia="zh-CN"/>
              </w:rPr>
              <w:t>600</w:t>
            </w:r>
            <w:r>
              <w:rPr>
                <w:rFonts w:hint="eastAsia" w:ascii="宋体" w:hAnsi="宋体" w:cs="宋体"/>
                <w:szCs w:val="21"/>
              </w:rPr>
              <w:t>份</w:t>
            </w:r>
          </w:p>
        </w:tc>
        <w:tc>
          <w:tcPr>
            <w:tcW w:w="11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60000元</w:t>
            </w:r>
          </w:p>
        </w:tc>
        <w:tc>
          <w:tcPr>
            <w:tcW w:w="6909" w:type="dxa"/>
            <w:tcBorders>
              <w:top w:val="single" w:color="auto" w:sz="4" w:space="0"/>
              <w:left w:val="single" w:color="auto" w:sz="4" w:space="0"/>
              <w:bottom w:val="single" w:color="auto" w:sz="4" w:space="0"/>
            </w:tcBorders>
            <w:vAlign w:val="center"/>
          </w:tcPr>
          <w:p>
            <w:pPr>
              <w:numPr>
                <w:ilvl w:val="0"/>
                <w:numId w:val="0"/>
              </w:numPr>
              <w:spacing w:line="360" w:lineRule="exact"/>
              <w:rPr>
                <w:rFonts w:ascii="宋体" w:hAnsi="宋体" w:cs="宋体"/>
                <w:szCs w:val="21"/>
              </w:rPr>
            </w:pPr>
            <w:r>
              <w:rPr>
                <w:rFonts w:ascii="宋体" w:hAnsi="宋体" w:eastAsia="宋体" w:cs="宋体"/>
                <w:kern w:val="2"/>
                <w:sz w:val="21"/>
                <w:szCs w:val="21"/>
                <w:lang w:val="en-US" w:eastAsia="zh-CN" w:bidi="ar-SA"/>
              </w:rPr>
              <w:t>1、</w:t>
            </w:r>
            <w:r>
              <w:rPr>
                <w:rFonts w:hint="eastAsia" w:ascii="宋体" w:hAnsi="宋体" w:cs="宋体"/>
                <w:szCs w:val="21"/>
              </w:rPr>
              <w:t>提供≥</w:t>
            </w:r>
            <w:r>
              <w:rPr>
                <w:rFonts w:ascii="宋体" w:hAnsi="宋体" w:cs="宋体"/>
                <w:szCs w:val="21"/>
              </w:rPr>
              <w:t>6</w:t>
            </w:r>
            <w:r>
              <w:rPr>
                <w:rFonts w:hint="eastAsia" w:ascii="宋体" w:hAnsi="宋体" w:cs="宋体"/>
                <w:szCs w:val="21"/>
              </w:rPr>
              <w:t>英寸（</w:t>
            </w:r>
            <w:r>
              <w:rPr>
                <w:rFonts w:hint="eastAsia" w:ascii="宋体" w:hAnsi="宋体" w:cs="宋体"/>
                <w:szCs w:val="21"/>
                <w:lang w:val="en-US" w:eastAsia="zh-CN"/>
              </w:rPr>
              <w:t>直径</w:t>
            </w:r>
            <w:r>
              <w:rPr>
                <w:rFonts w:hint="eastAsia" w:ascii="宋体" w:hAnsi="宋体" w:cs="宋体"/>
                <w:szCs w:val="21"/>
              </w:rPr>
              <w:t>1</w:t>
            </w:r>
            <w:r>
              <w:rPr>
                <w:rFonts w:ascii="宋体" w:hAnsi="宋体" w:cs="宋体"/>
                <w:szCs w:val="21"/>
              </w:rPr>
              <w:t>5CM</w:t>
            </w:r>
            <w:r>
              <w:rPr>
                <w:rFonts w:hint="eastAsia" w:ascii="宋体" w:hAnsi="宋体" w:cs="宋体"/>
                <w:szCs w:val="21"/>
              </w:rPr>
              <w:t>）、一体成型或拼接组合的蛋糕。</w:t>
            </w:r>
          </w:p>
          <w:p>
            <w:pPr>
              <w:numPr>
                <w:ilvl w:val="0"/>
                <w:numId w:val="0"/>
              </w:numPr>
              <w:spacing w:line="360" w:lineRule="exact"/>
              <w:rPr>
                <w:rFonts w:ascii="宋体" w:hAnsi="宋体" w:cs="宋体"/>
                <w:szCs w:val="21"/>
              </w:rPr>
            </w:pPr>
            <w:r>
              <w:rPr>
                <w:rFonts w:ascii="宋体" w:hAnsi="宋体" w:eastAsia="宋体" w:cs="宋体"/>
                <w:kern w:val="2"/>
                <w:sz w:val="21"/>
                <w:szCs w:val="21"/>
                <w:lang w:val="en-US" w:eastAsia="zh-CN" w:bidi="ar-SA"/>
              </w:rPr>
              <w:t>2、</w:t>
            </w:r>
            <w:r>
              <w:rPr>
                <w:rFonts w:hint="eastAsia" w:ascii="宋体" w:hAnsi="宋体" w:cs="宋体"/>
                <w:szCs w:val="21"/>
              </w:rPr>
              <w:t>戚风蛋糕胚。</w:t>
            </w:r>
          </w:p>
          <w:p>
            <w:pPr>
              <w:numPr>
                <w:ilvl w:val="0"/>
                <w:numId w:val="0"/>
              </w:numPr>
              <w:spacing w:line="360" w:lineRule="exact"/>
              <w:rPr>
                <w:rFonts w:ascii="宋体" w:hAnsi="宋体" w:cs="宋体"/>
                <w:szCs w:val="21"/>
              </w:rPr>
            </w:pPr>
            <w:r>
              <w:rPr>
                <w:rFonts w:ascii="宋体" w:hAnsi="宋体" w:eastAsia="宋体" w:cs="宋体"/>
                <w:kern w:val="2"/>
                <w:sz w:val="21"/>
                <w:szCs w:val="21"/>
                <w:lang w:val="en-US" w:eastAsia="zh-CN" w:bidi="ar-SA"/>
              </w:rPr>
              <w:t>3、</w:t>
            </w:r>
            <w:r>
              <w:rPr>
                <w:rFonts w:hint="eastAsia" w:ascii="宋体" w:hAnsi="宋体" w:cs="宋体"/>
                <w:szCs w:val="21"/>
                <w:highlight w:val="none"/>
              </w:rPr>
              <w:t>根据采购</w:t>
            </w:r>
            <w:r>
              <w:rPr>
                <w:rFonts w:hint="eastAsia" w:ascii="宋体" w:hAnsi="宋体" w:cs="宋体"/>
                <w:szCs w:val="21"/>
                <w:highlight w:val="none"/>
                <w:lang w:val="en-US" w:eastAsia="zh-CN"/>
              </w:rPr>
              <w:t>人下单需求分次配送（1个蛋糕起送），要求下单</w:t>
            </w:r>
            <w:r>
              <w:rPr>
                <w:rFonts w:hint="eastAsia" w:ascii="宋体" w:hAnsi="宋体" w:cs="宋体"/>
                <w:szCs w:val="21"/>
                <w:highlight w:val="none"/>
              </w:rPr>
              <w:t>当天完成</w:t>
            </w:r>
            <w:r>
              <w:rPr>
                <w:rFonts w:hint="eastAsia" w:ascii="宋体" w:hAnsi="宋体" w:cs="宋体"/>
                <w:szCs w:val="21"/>
                <w:highlight w:val="none"/>
                <w:lang w:val="en-US" w:eastAsia="zh-CN"/>
              </w:rPr>
              <w:t>南宁</w:t>
            </w:r>
            <w:r>
              <w:rPr>
                <w:rFonts w:hint="eastAsia" w:ascii="宋体" w:hAnsi="宋体" w:cs="宋体"/>
                <w:szCs w:val="21"/>
                <w:highlight w:val="none"/>
              </w:rPr>
              <w:t>市</w:t>
            </w:r>
            <w:r>
              <w:rPr>
                <w:rFonts w:hint="eastAsia" w:ascii="宋体" w:hAnsi="宋体" w:cs="宋体"/>
                <w:szCs w:val="21"/>
                <w:highlight w:val="none"/>
                <w:lang w:val="en-US" w:eastAsia="zh-CN"/>
              </w:rPr>
              <w:t>城</w:t>
            </w:r>
            <w:r>
              <w:rPr>
                <w:rFonts w:hint="eastAsia" w:ascii="宋体" w:hAnsi="宋体" w:cs="宋体"/>
                <w:szCs w:val="21"/>
                <w:highlight w:val="none"/>
              </w:rPr>
              <w:t>区</w:t>
            </w:r>
            <w:r>
              <w:rPr>
                <w:rFonts w:hint="eastAsia" w:ascii="宋体" w:hAnsi="宋体" w:cs="宋体"/>
                <w:szCs w:val="21"/>
                <w:highlight w:val="none"/>
                <w:lang w:eastAsia="zh-CN"/>
              </w:rPr>
              <w:t>（不含横州市、武鸣区、上林县、马山县、隆安县、宾阳县）</w:t>
            </w:r>
            <w:r>
              <w:rPr>
                <w:rFonts w:hint="eastAsia" w:ascii="宋体" w:hAnsi="宋体" w:cs="宋体"/>
                <w:szCs w:val="21"/>
                <w:highlight w:val="none"/>
              </w:rPr>
              <w:t>送货上门</w:t>
            </w:r>
            <w:r>
              <w:rPr>
                <w:rFonts w:hint="eastAsia" w:ascii="宋体" w:hAnsi="宋体" w:cs="宋体"/>
                <w:szCs w:val="21"/>
                <w:highlight w:val="none"/>
                <w:lang w:val="en-US" w:eastAsia="zh-CN"/>
              </w:rPr>
              <w:t>服务</w:t>
            </w:r>
            <w:r>
              <w:rPr>
                <w:rFonts w:hint="eastAsia" w:ascii="宋体" w:hAnsi="宋体" w:cs="宋体"/>
                <w:szCs w:val="21"/>
                <w:highlight w:val="none"/>
              </w:rPr>
              <w:t>。</w:t>
            </w:r>
          </w:p>
          <w:p>
            <w:pPr>
              <w:numPr>
                <w:ilvl w:val="0"/>
                <w:numId w:val="0"/>
              </w:numPr>
              <w:spacing w:line="360" w:lineRule="exact"/>
              <w:rPr>
                <w:rFonts w:ascii="宋体" w:hAnsi="宋体" w:cs="宋体"/>
                <w:szCs w:val="21"/>
              </w:rPr>
            </w:pPr>
            <w:r>
              <w:rPr>
                <w:rFonts w:ascii="宋体" w:hAnsi="宋体" w:eastAsia="宋体" w:cs="宋体"/>
                <w:kern w:val="2"/>
                <w:sz w:val="21"/>
                <w:szCs w:val="21"/>
                <w:lang w:val="en-US" w:eastAsia="zh-CN" w:bidi="ar-SA"/>
              </w:rPr>
              <w:t>4、</w:t>
            </w:r>
            <w:r>
              <w:rPr>
                <w:rFonts w:hint="eastAsia" w:ascii="宋体" w:hAnsi="宋体" w:cs="宋体"/>
                <w:szCs w:val="21"/>
              </w:rPr>
              <w:t>所配送蛋糕为每日新鲜制作，</w:t>
            </w:r>
            <w:r>
              <w:rPr>
                <w:rFonts w:hint="eastAsia" w:ascii="宋体" w:hAnsi="宋体" w:cs="宋体"/>
                <w:szCs w:val="21"/>
                <w:lang w:val="en-US" w:eastAsia="zh-CN"/>
              </w:rPr>
              <w:t>要求</w:t>
            </w:r>
            <w:r>
              <w:rPr>
                <w:rFonts w:hint="eastAsia" w:ascii="宋体" w:hAnsi="宋体" w:cs="宋体"/>
                <w:szCs w:val="21"/>
              </w:rPr>
              <w:t>全程冷链配送。</w:t>
            </w:r>
          </w:p>
          <w:p>
            <w:pPr>
              <w:numPr>
                <w:ilvl w:val="0"/>
                <w:numId w:val="0"/>
              </w:numPr>
              <w:spacing w:line="360" w:lineRule="exact"/>
              <w:rPr>
                <w:rFonts w:ascii="宋体" w:hAnsi="宋体" w:cs="宋体"/>
                <w:szCs w:val="21"/>
              </w:rPr>
            </w:pPr>
            <w:r>
              <w:rPr>
                <w:rFonts w:ascii="宋体" w:hAnsi="宋体" w:eastAsia="宋体" w:cs="宋体"/>
                <w:kern w:val="2"/>
                <w:sz w:val="21"/>
                <w:szCs w:val="21"/>
                <w:lang w:val="en-US" w:eastAsia="zh-CN" w:bidi="ar-SA"/>
              </w:rPr>
              <w:t>5、</w:t>
            </w:r>
            <w:r>
              <w:rPr>
                <w:rFonts w:hint="eastAsia" w:ascii="宋体" w:hAnsi="宋体" w:cs="宋体"/>
                <w:szCs w:val="21"/>
                <w:highlight w:val="none"/>
              </w:rPr>
              <w:t>配送套件：</w:t>
            </w:r>
            <w:r>
              <w:rPr>
                <w:rFonts w:hint="eastAsia" w:ascii="宋体" w:hAnsi="宋体" w:cs="宋体"/>
                <w:szCs w:val="21"/>
              </w:rPr>
              <w:t>生日寿星帽、</w:t>
            </w:r>
            <w:r>
              <w:rPr>
                <w:rFonts w:hint="eastAsia" w:ascii="宋体" w:hAnsi="宋体" w:cs="宋体"/>
                <w:szCs w:val="21"/>
                <w:highlight w:val="none"/>
              </w:rPr>
              <w:t>碟子、叉子、切分刀、蜡烛；</w:t>
            </w:r>
            <w:r>
              <w:rPr>
                <w:rFonts w:hint="eastAsia" w:ascii="宋体" w:hAnsi="宋体" w:cs="宋体"/>
                <w:szCs w:val="21"/>
              </w:rPr>
              <w:t>祝福卡片（卡片内容由</w:t>
            </w:r>
            <w:r>
              <w:rPr>
                <w:rFonts w:hint="eastAsia" w:ascii="宋体" w:hAnsi="宋体" w:cs="宋体"/>
                <w:szCs w:val="21"/>
                <w:lang w:val="en-US" w:eastAsia="zh-CN"/>
              </w:rPr>
              <w:t>采购人</w:t>
            </w:r>
            <w:r>
              <w:rPr>
                <w:rFonts w:hint="eastAsia" w:ascii="宋体" w:hAnsi="宋体" w:cs="宋体"/>
                <w:szCs w:val="21"/>
              </w:rPr>
              <w:t>统一提供）。</w:t>
            </w:r>
          </w:p>
          <w:p>
            <w:pPr>
              <w:pStyle w:val="2"/>
              <w:numPr>
                <w:ilvl w:val="0"/>
                <w:numId w:val="0"/>
              </w:numPr>
              <w:rPr>
                <w:rFonts w:hint="eastAsia" w:ascii="宋体" w:hAnsi="宋体" w:cs="宋体"/>
                <w:szCs w:val="21"/>
              </w:rPr>
            </w:pPr>
            <w:r>
              <w:rPr>
                <w:rFonts w:hint="eastAsia" w:ascii="宋体" w:hAnsi="宋体" w:eastAsia="宋体" w:cs="宋体"/>
                <w:kern w:val="2"/>
                <w:sz w:val="21"/>
                <w:szCs w:val="21"/>
                <w:lang w:val="en-US" w:eastAsia="zh-CN" w:bidi="ar-SA"/>
              </w:rPr>
              <w:t>6、</w:t>
            </w:r>
            <w:r>
              <w:rPr>
                <w:rFonts w:hint="eastAsia"/>
              </w:rPr>
              <w:t>产品包装：经典包装盒或半透明盒独立包装。</w:t>
            </w:r>
          </w:p>
          <w:p>
            <w:pPr>
              <w:numPr>
                <w:ilvl w:val="0"/>
                <w:numId w:val="0"/>
              </w:numPr>
              <w:spacing w:line="240" w:lineRule="auto"/>
            </w:pPr>
            <w:r>
              <w:rPr>
                <w:rFonts w:hint="eastAsia" w:ascii="宋体" w:hAnsi="宋体" w:cs="宋体"/>
                <w:szCs w:val="21"/>
              </w:rPr>
              <w:t>7、</w:t>
            </w:r>
            <w:r>
              <w:rPr>
                <w:rFonts w:hint="eastAsia"/>
              </w:rPr>
              <w:t>蛋糕所用材料须符合食品健康安全要求，中标人承担所提供蛋糕的食品安全责任。</w:t>
            </w:r>
          </w:p>
          <w:p>
            <w:pPr>
              <w:numPr>
                <w:ilvl w:val="0"/>
                <w:numId w:val="0"/>
              </w:numPr>
              <w:spacing w:line="360" w:lineRule="exact"/>
              <w:ind w:leftChars="0"/>
              <w:jc w:val="left"/>
              <w:rPr>
                <w:rFonts w:hint="eastAsia" w:ascii="宋体" w:hAnsi="宋体" w:cs="宋体"/>
                <w:szCs w:val="21"/>
              </w:rPr>
            </w:pPr>
            <w:r>
              <w:rPr>
                <w:rFonts w:hint="eastAsia" w:ascii="宋体" w:hAnsi="宋体" w:cs="宋体"/>
                <w:szCs w:val="21"/>
                <w:lang w:val="en-US" w:eastAsia="zh-CN"/>
              </w:rPr>
              <w:t>8、</w:t>
            </w:r>
            <w:r>
              <w:rPr>
                <w:rFonts w:hint="eastAsia" w:ascii="宋体" w:hAnsi="宋体" w:cs="宋体"/>
                <w:szCs w:val="21"/>
              </w:rPr>
              <w:t>配送时须附客户确认收货签领单，中标</w:t>
            </w:r>
            <w:r>
              <w:rPr>
                <w:rFonts w:hint="eastAsia" w:ascii="宋体" w:hAnsi="宋体" w:cs="宋体"/>
                <w:szCs w:val="21"/>
                <w:lang w:val="en-US" w:eastAsia="zh-CN"/>
              </w:rPr>
              <w:t>人</w:t>
            </w:r>
            <w:r>
              <w:rPr>
                <w:rFonts w:hint="eastAsia" w:ascii="宋体" w:hAnsi="宋体" w:cs="宋体"/>
                <w:szCs w:val="21"/>
              </w:rPr>
              <w:t>凭签领单与采购</w:t>
            </w:r>
            <w:r>
              <w:rPr>
                <w:rFonts w:hint="eastAsia" w:ascii="宋体" w:hAnsi="宋体" w:cs="宋体"/>
                <w:szCs w:val="21"/>
                <w:lang w:val="en-US" w:eastAsia="zh-CN"/>
              </w:rPr>
              <w:t>人</w:t>
            </w:r>
            <w:r>
              <w:rPr>
                <w:rFonts w:hint="eastAsia" w:ascii="宋体" w:hAnsi="宋体" w:cs="宋体"/>
                <w:szCs w:val="21"/>
              </w:rPr>
              <w:t>进行结算。</w:t>
            </w:r>
          </w:p>
          <w:p>
            <w:pPr>
              <w:pStyle w:val="2"/>
              <w:rPr>
                <w:rFonts w:hint="eastAsia" w:ascii="宋体" w:hAnsi="宋体" w:cs="宋体"/>
                <w:szCs w:val="21"/>
                <w:highlight w:val="none"/>
                <w:lang w:val="en-US" w:eastAsia="zh-CN"/>
              </w:rPr>
            </w:pPr>
            <w:r>
              <w:rPr>
                <w:rFonts w:hint="eastAsia" w:ascii="宋体" w:hAnsi="宋体" w:cs="宋体"/>
                <w:szCs w:val="21"/>
                <w:highlight w:val="none"/>
                <w:lang w:val="en-US" w:eastAsia="zh-CN"/>
              </w:rPr>
              <w:t>9、响应文件中须提供有效的《食品经营许可证》或《食品生产许可证》复印件。</w:t>
            </w:r>
          </w:p>
          <w:p>
            <w:r>
              <w:rPr>
                <w:rFonts w:hint="eastAsia" w:ascii="宋体" w:hAnsi="宋体" w:cs="宋体"/>
                <w:szCs w:val="21"/>
                <w:highlight w:val="none"/>
                <w:lang w:val="en-US" w:eastAsia="zh-CN"/>
              </w:rPr>
              <w:t>10、响应文件中须提供至少1款成品蛋糕图片，并附上可提供蛋糕夹层材料、蛋糕奶油原材料等说明，格式自拟。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9892" w:type="dxa"/>
            <w:gridSpan w:val="4"/>
            <w:tcBorders>
              <w:top w:val="single" w:color="auto" w:sz="4" w:space="0"/>
              <w:left w:val="single" w:color="auto" w:sz="4" w:space="0"/>
              <w:bottom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5</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rPr>
                <w:rFonts w:ascii="宋体" w:hAnsi="宋体"/>
                <w:szCs w:val="21"/>
              </w:rPr>
            </w:pPr>
            <w:r>
              <w:rPr>
                <w:rFonts w:hint="default" w:ascii="宋体" w:hAnsi="宋体" w:cs="宋体"/>
                <w:b/>
                <w:bCs/>
                <w:sz w:val="21"/>
                <w:szCs w:val="21"/>
                <w:lang w:val="en-US" w:eastAsia="zh-CN"/>
              </w:rPr>
              <w:t>▲</w:t>
            </w:r>
            <w:r>
              <w:rPr>
                <w:rFonts w:hint="eastAsia" w:ascii="宋体" w:hAnsi="宋体"/>
                <w:szCs w:val="21"/>
              </w:rPr>
              <w:t>二、交货期：</w:t>
            </w:r>
            <w:r>
              <w:rPr>
                <w:rFonts w:hint="eastAsia" w:ascii="宋体" w:hAnsi="宋体"/>
                <w:szCs w:val="21"/>
                <w:highlight w:val="none"/>
              </w:rPr>
              <w:t>合同签订</w:t>
            </w:r>
            <w:r>
              <w:rPr>
                <w:rFonts w:hint="eastAsia" w:ascii="宋体" w:hAnsi="宋体"/>
                <w:szCs w:val="21"/>
                <w:highlight w:val="none"/>
                <w:lang w:val="en-US" w:eastAsia="zh-CN"/>
              </w:rPr>
              <w:t>之日起至2023年12月20日止，剩余未配送蛋糕数量不再下单配送</w:t>
            </w:r>
            <w:r>
              <w:rPr>
                <w:rFonts w:hint="eastAsia" w:ascii="宋体" w:hAnsi="宋体"/>
                <w:szCs w:val="21"/>
                <w:highlight w:val="none"/>
              </w:rPr>
              <w:t>。</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w:t>
            </w:r>
            <w:r>
              <w:rPr>
                <w:rFonts w:hint="eastAsia" w:ascii="宋体" w:hAnsi="宋体"/>
                <w:bCs/>
                <w:szCs w:val="21"/>
                <w:u w:val="single"/>
                <w:lang w:val="en-US" w:eastAsia="zh-CN"/>
              </w:rPr>
              <w:t>南宁市内采购人</w:t>
            </w:r>
            <w:r>
              <w:rPr>
                <w:rFonts w:hint="eastAsia" w:ascii="宋体" w:hAnsi="宋体"/>
                <w:bCs/>
                <w:szCs w:val="21"/>
                <w:u w:val="single"/>
              </w:rPr>
              <w:t xml:space="preserve">指定地点。 </w:t>
            </w:r>
          </w:p>
          <w:p>
            <w:pPr>
              <w:widowControl/>
              <w:shd w:val="clear" w:color="auto" w:fill="FFFFFF"/>
              <w:spacing w:line="360" w:lineRule="auto"/>
              <w:rPr>
                <w:rFonts w:ascii="宋体" w:hAnsi="宋体"/>
                <w:bCs/>
                <w:szCs w:val="21"/>
              </w:rPr>
            </w:pPr>
            <w:r>
              <w:rPr>
                <w:rFonts w:hint="eastAsia" w:ascii="宋体" w:hAnsi="宋体"/>
                <w:bCs/>
                <w:szCs w:val="21"/>
              </w:rPr>
              <w:t>四、交货方式及要求：</w:t>
            </w:r>
          </w:p>
          <w:p>
            <w:pPr>
              <w:widowControl/>
              <w:shd w:val="clear" w:color="auto" w:fill="FFFFFF"/>
              <w:spacing w:line="360" w:lineRule="auto"/>
              <w:rPr>
                <w:rFonts w:ascii="宋体" w:hAnsi="宋体"/>
                <w:bCs/>
                <w:szCs w:val="21"/>
              </w:rPr>
            </w:pPr>
            <w:r>
              <w:rPr>
                <w:rFonts w:hint="eastAsia" w:ascii="宋体" w:hAnsi="宋体"/>
                <w:bCs/>
                <w:szCs w:val="21"/>
              </w:rPr>
              <w:t>1、交货方式：现场交货</w:t>
            </w:r>
          </w:p>
          <w:p>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lang w:val="en-US" w:eastAsia="zh-CN"/>
              </w:rPr>
              <w:t>五</w:t>
            </w:r>
            <w:r>
              <w:rPr>
                <w:rFonts w:hint="eastAsia" w:ascii="宋体" w:hAnsi="宋体"/>
                <w:szCs w:val="21"/>
              </w:rPr>
              <w:t>、售后服务要求：</w:t>
            </w:r>
          </w:p>
          <w:p>
            <w:pPr>
              <w:widowControl/>
              <w:shd w:val="clear" w:color="auto" w:fill="FFFFFF"/>
              <w:spacing w:line="360" w:lineRule="auto"/>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质量保证期内因产品质量问题发生的相关费用由</w:t>
            </w:r>
            <w:r>
              <w:rPr>
                <w:rFonts w:hint="eastAsia" w:ascii="宋体" w:hAnsi="宋体"/>
                <w:szCs w:val="21"/>
                <w:highlight w:val="none"/>
                <w:lang w:val="en-US" w:eastAsia="zh-CN"/>
              </w:rPr>
              <w:t>中标人</w:t>
            </w:r>
            <w:r>
              <w:rPr>
                <w:rFonts w:hint="eastAsia" w:ascii="宋体" w:hAnsi="宋体"/>
                <w:szCs w:val="21"/>
                <w:highlight w:val="none"/>
              </w:rPr>
              <w:t>承担。送货途中若出现破损的，中标人应立即免费更换，并保证供货进度不受影响。</w:t>
            </w:r>
          </w:p>
          <w:p>
            <w:pPr>
              <w:pStyle w:val="2"/>
              <w:rPr>
                <w:rFonts w:hint="eastAsia" w:ascii="宋体" w:hAnsi="宋体"/>
                <w:szCs w:val="21"/>
                <w:lang w:val="en-US" w:eastAsia="zh-CN"/>
              </w:rPr>
            </w:pPr>
            <w:r>
              <w:rPr>
                <w:rFonts w:hint="eastAsia" w:ascii="宋体" w:hAnsi="宋体"/>
                <w:szCs w:val="21"/>
                <w:lang w:val="en-US" w:eastAsia="zh-CN"/>
              </w:rPr>
              <w:t>2、因中标人提供的食品安全质量问题造成采购人的损失将全部由中标人承担。</w:t>
            </w:r>
          </w:p>
          <w:p>
            <w:pPr>
              <w:pStyle w:val="2"/>
              <w:rPr>
                <w:rFonts w:hint="eastAsia" w:ascii="宋体" w:hAnsi="宋体"/>
                <w:szCs w:val="21"/>
                <w:lang w:val="en-US" w:eastAsia="zh-CN"/>
              </w:rPr>
            </w:pPr>
            <w:r>
              <w:rPr>
                <w:rFonts w:hint="eastAsia" w:ascii="宋体" w:hAnsi="宋体"/>
                <w:szCs w:val="21"/>
                <w:lang w:val="en-US" w:eastAsia="zh-CN"/>
              </w:rPr>
              <w:t>3、中标人确保所配送蛋糕完好与食品安全，非采购人的人为原因而出现质量问题，由中标人负责包换或包退，并承担因此而产生的一切费用。</w:t>
            </w:r>
          </w:p>
          <w:p>
            <w:pPr>
              <w:pStyle w:val="2"/>
              <w:rPr>
                <w:rFonts w:hint="eastAsia" w:ascii="宋体" w:hAnsi="宋体"/>
                <w:szCs w:val="21"/>
                <w:lang w:val="en-US" w:eastAsia="zh-CN"/>
              </w:rPr>
            </w:pPr>
            <w:r>
              <w:rPr>
                <w:rFonts w:hint="eastAsia" w:ascii="宋体" w:hAnsi="宋体"/>
                <w:szCs w:val="21"/>
                <w:lang w:val="en-US" w:eastAsia="zh-CN"/>
              </w:rPr>
              <w:t>4、响应报价包括税费、物料购置、设计、制作、配送、材料及不可预见的一切费用。中标人履行合同过程中出现任何遗漏性内容需产生额外费用，均由中标人自行承担，采购人不再支付任何其他费用。</w:t>
            </w:r>
          </w:p>
          <w:p>
            <w:pPr>
              <w:pStyle w:val="2"/>
              <w:rPr>
                <w:rFonts w:hint="default" w:ascii="宋体" w:hAnsi="宋体"/>
                <w:szCs w:val="21"/>
                <w:lang w:val="en-US" w:eastAsia="zh-CN"/>
              </w:rPr>
            </w:pPr>
            <w:r>
              <w:rPr>
                <w:rFonts w:hint="eastAsia" w:ascii="宋体" w:hAnsi="宋体"/>
                <w:szCs w:val="21"/>
                <w:lang w:val="en-US" w:eastAsia="zh-CN"/>
              </w:rPr>
              <w:t>5、中标人应及时与采购人对接蛋糕配送及售后服务。对采购人提出的需求，中标人在接到需求后1小时内响应，4小时内处理完毕。</w:t>
            </w:r>
          </w:p>
          <w:p>
            <w:pPr>
              <w:spacing w:line="360" w:lineRule="auto"/>
              <w:rPr>
                <w:rFonts w:ascii="宋体" w:hAnsi="宋体"/>
                <w:szCs w:val="21"/>
              </w:rPr>
            </w:pPr>
            <w:r>
              <w:rPr>
                <w:rFonts w:hint="eastAsia" w:ascii="宋体" w:hAnsi="宋体"/>
                <w:bCs/>
                <w:szCs w:val="21"/>
                <w:lang w:val="en-US" w:eastAsia="zh-CN"/>
              </w:rPr>
              <w:t>六</w:t>
            </w:r>
            <w:r>
              <w:rPr>
                <w:rFonts w:hint="eastAsia" w:ascii="宋体" w:hAnsi="宋体"/>
                <w:szCs w:val="21"/>
              </w:rPr>
              <w:t>、其他要求：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（2）货物的标准附件、备品备件、专用工具的价格；</w:t>
            </w:r>
          </w:p>
          <w:p>
            <w:pPr>
              <w:spacing w:line="360" w:lineRule="auto"/>
              <w:rPr>
                <w:rFonts w:ascii="宋体" w:hAnsi="宋体"/>
                <w:szCs w:val="21"/>
              </w:rPr>
            </w:pPr>
            <w:r>
              <w:rPr>
                <w:rFonts w:hint="eastAsia" w:ascii="宋体" w:hAnsi="宋体"/>
                <w:szCs w:val="21"/>
              </w:rPr>
              <w:t>（3）</w:t>
            </w:r>
            <w:r>
              <w:rPr>
                <w:rFonts w:hint="eastAsia" w:ascii="宋体" w:hAnsi="宋体"/>
                <w:szCs w:val="21"/>
                <w:lang w:val="en-US" w:eastAsia="zh-CN"/>
              </w:rPr>
              <w:t>设计制作、配送</w:t>
            </w:r>
            <w:r>
              <w:rPr>
                <w:rFonts w:hint="eastAsia" w:ascii="宋体" w:hAnsi="宋体"/>
                <w:szCs w:val="21"/>
              </w:rPr>
              <w:t>、</w:t>
            </w:r>
            <w:r>
              <w:rPr>
                <w:rFonts w:hint="eastAsia" w:ascii="宋体" w:hAnsi="宋体"/>
                <w:szCs w:val="21"/>
                <w:lang w:val="en-US" w:eastAsia="zh-CN"/>
              </w:rPr>
              <w:t>人工</w:t>
            </w:r>
            <w:r>
              <w:rPr>
                <w:rFonts w:hint="eastAsia" w:ascii="宋体" w:hAnsi="宋体"/>
                <w:szCs w:val="21"/>
              </w:rPr>
              <w:t>、</w:t>
            </w:r>
            <w:r>
              <w:rPr>
                <w:rFonts w:hint="eastAsia" w:ascii="宋体" w:hAnsi="宋体"/>
                <w:szCs w:val="21"/>
                <w:lang w:val="en-US" w:eastAsia="zh-CN"/>
              </w:rPr>
              <w:t>原材料</w:t>
            </w:r>
            <w:r>
              <w:rPr>
                <w:rFonts w:hint="eastAsia" w:ascii="宋体" w:hAnsi="宋体"/>
                <w:szCs w:val="21"/>
              </w:rPr>
              <w:t>、售后服务等费用；</w:t>
            </w:r>
          </w:p>
          <w:p>
            <w:pPr>
              <w:spacing w:line="360" w:lineRule="auto"/>
              <w:rPr>
                <w:rFonts w:hint="eastAsia" w:ascii="宋体" w:hAnsi="宋体" w:eastAsiaTheme="minorEastAsia"/>
                <w:szCs w:val="21"/>
                <w:lang w:eastAsia="zh-CN"/>
              </w:rPr>
            </w:pPr>
            <w:r>
              <w:rPr>
                <w:rFonts w:hint="eastAsia" w:ascii="宋体" w:hAnsi="宋体"/>
                <w:szCs w:val="21"/>
              </w:rPr>
              <w:t>（4）必要的保险费用和各项税费</w:t>
            </w:r>
            <w:r>
              <w:rPr>
                <w:rFonts w:hint="eastAsia" w:ascii="宋体" w:hAnsi="宋体"/>
                <w:szCs w:val="21"/>
                <w:lang w:eastAsia="zh-CN"/>
              </w:rPr>
              <w:t>。</w:t>
            </w:r>
          </w:p>
          <w:p>
            <w:pPr>
              <w:spacing w:line="360" w:lineRule="auto"/>
              <w:rPr>
                <w:rFonts w:ascii="宋体" w:hAnsi="宋体"/>
                <w:szCs w:val="21"/>
              </w:rPr>
            </w:pPr>
            <w:r>
              <w:rPr>
                <w:rFonts w:hint="eastAsia" w:ascii="宋体" w:hAnsi="宋体"/>
                <w:szCs w:val="21"/>
              </w:rPr>
              <w:t>2、付款方式：</w:t>
            </w:r>
          </w:p>
          <w:p>
            <w:pPr>
              <w:spacing w:line="360" w:lineRule="auto"/>
              <w:ind w:firstLine="420" w:firstLineChars="200"/>
              <w:rPr>
                <w:rFonts w:ascii="宋体" w:hAnsi="宋体"/>
                <w:szCs w:val="21"/>
              </w:rPr>
            </w:pPr>
            <w:r>
              <w:rPr>
                <w:rFonts w:hint="eastAsia"/>
                <w:highlight w:val="none"/>
                <w:lang w:val="en-US" w:eastAsia="zh-CN"/>
              </w:rPr>
              <w:t>交货期结束后，根据实际配送情况及签领单一次性结算</w:t>
            </w:r>
            <w:r>
              <w:rPr>
                <w:rFonts w:hint="eastAsia"/>
                <w:highlight w:val="none"/>
              </w:rPr>
              <w:t>（付款前中标人需开具等额合规的增值税发票）。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1E15129"/>
    <w:rsid w:val="01E15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2023-11-16T08:57:00Z</dcterms:created>
  <dc:creator>WPS</dc:creator>
  <cp:lastModifiedBy>WPS</cp:lastModifiedBy>
  <dcterms:modified xsi:type="dcterms:W3CDTF">2023-11-16T08:57:59Z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6C342812AF984CE9B9872EFEB7700F42_11</vt:lpwstr>
  </property>
</Properties>
</file>