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</w:rPr>
        <w:t>南宁中心血站配电及变压器设备缺陷整改服务询价采购公告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6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8"/>
        <w:gridCol w:w="1387"/>
        <w:gridCol w:w="1514"/>
        <w:gridCol w:w="1768"/>
        <w:gridCol w:w="1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南宁中心血站配电及变压器设备缺陷整改服务</w:t>
            </w:r>
          </w:p>
        </w:tc>
        <w:tc>
          <w:tcPr>
            <w:tcW w:w="796" w:type="pct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69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报价合计（包含税费等所有费用）：（大写）</w:t>
            </w:r>
            <w:r>
              <w:rPr>
                <w:rFonts w:hint="eastAsia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人民币（￥元）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3"/>
              <w:numPr>
                <w:ilvl w:val="0"/>
                <w:numId w:val="0"/>
              </w:numPr>
              <w:outlineLvl w:val="3"/>
              <w:rPr>
                <w:rFonts w:asciiTheme="minorEastAsia" w:hAnsiTheme="minorEastAsia" w:eastAsiaTheme="minorEastAsia"/>
                <w:b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说明：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合计金额不能超过最高限价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  <w:t>29000</w:t>
            </w:r>
            <w:r>
              <w:rPr>
                <w:rFonts w:hint="eastAsia" w:asciiTheme="minorEastAsia" w:hAnsiTheme="minorEastAsia" w:eastAsiaTheme="minorEastAsia"/>
                <w:b/>
                <w:sz w:val="21"/>
                <w:szCs w:val="21"/>
              </w:rPr>
              <w:t>元。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3DB37C8C"/>
    <w:rsid w:val="3DB3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2023-12-07T07:13:00Z</dcterms:created>
  <dc:creator>WPS</dc:creator>
  <cp:lastModifiedBy>WPS</cp:lastModifiedBy>
  <dcterms:modified xsi:type="dcterms:W3CDTF">2023-12-07T07:14:10Z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C917D5FC65874DE2994068C1C04367A6_11</vt:lpwstr>
  </property>
</Properties>
</file>