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</w:t>
      </w:r>
      <w:r>
        <w:rPr>
          <w:rFonts w:hint="eastAsia" w:hAnsi="宋体" w:eastAsia="宋体" w:cs="宋体"/>
          <w:bCs/>
          <w:sz w:val="28"/>
          <w:szCs w:val="28"/>
          <w:lang w:val="en-US" w:eastAsia="zh-CN"/>
        </w:rPr>
        <w:t>5</w:t>
      </w:r>
      <w:r>
        <w:rPr>
          <w:rFonts w:hint="eastAsia" w:hAnsi="宋体" w:eastAsia="宋体" w:cs="宋体"/>
          <w:bCs/>
          <w:sz w:val="28"/>
          <w:szCs w:val="28"/>
        </w:rPr>
        <w:t>：</w:t>
      </w: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  <w:bookmarkStart w:id="0" w:name="_GoBack"/>
      <w:bookmarkEnd w:id="0"/>
    </w:p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505"/>
        <w:gridCol w:w="2490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</w:rPr>
              <w:t>合同签订期：自成交结果公告发出之日起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 xml:space="preserve">日内。  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</w:rPr>
              <w:t>合同期限:合同签订之日起1年。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szCs w:val="21"/>
              </w:rPr>
              <w:t>项目实施地点:南宁中心血站指定地点。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售后服务要求:</w:t>
            </w:r>
          </w:p>
          <w:p>
            <w:pPr>
              <w:pStyle w:val="7"/>
            </w:pPr>
            <w:r>
              <w:rPr>
                <w:rFonts w:hint="eastAsia" w:ascii="宋体" w:hAnsi="宋体"/>
              </w:rPr>
              <w:t>处理问题响应时间必须提供 7*24 小时费电话技术支持(开通24 小时电话服务热线)，并包括邮件、远程维护、现场服务等方式。并保证1个小时内对采购人的维护请求予以响应，若远程维护无法解决，12 小时内到达现场，24小时内恢复系统正常运行。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▲</w:t>
            </w:r>
            <w:r>
              <w:rPr>
                <w:rFonts w:hint="eastAsia"/>
              </w:rPr>
              <w:t>其他要求: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1、本项目报价为总价包干，报价包含但不限于以下内容：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（1）服务的价格；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（2）必要的保险费用和各项税金；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（3）实施和完成工作所需的劳务费、技术服务费、交通、通讯、办公场地、管理费、税费和利润等费用和政策性文件规定及合同包含的所有风险、责任等各项（所有）费用。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2、付款方式：签订合同之日起3 个月内支付 30%合同款，服务履约半年并采购人确认后支付50%合同款，合同履约结束并通过采购人验收后支付剩余20%合同款（付款前成交供应商须提供等额合规的增值税普通发票）</w:t>
            </w:r>
          </w:p>
          <w:p>
            <w:pPr>
              <w:pStyle w:val="4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</w:rPr>
              <w:t>3、成交供应商未按采购公告中《采购项目需求一览表》中的内容提供服务或服务未达标准的采购人可解除本合同。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六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验收条件及标准: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1、本项目完成后成交供应商可向采购人提出验收申请。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2、采购人将组织验收小组对成交供应商的服务情况进行验收，采购人在收到验收申请后依据采购文件、成交供应商的响应文件等材料组织验收，验收完毕后作出书面验收报告。</w:t>
            </w:r>
          </w:p>
          <w:p>
            <w:pPr>
              <w:pStyle w:val="4"/>
              <w:rPr>
                <w:rFonts w:hint="eastAsia"/>
              </w:rPr>
            </w:pPr>
            <w:r>
              <w:rPr>
                <w:rFonts w:hint="eastAsia"/>
              </w:rPr>
              <w:t>3、首次验收不合格的，成交供应商在收到通知之日起5个工作日内整改后重新申请验收；若重新验收不合格的，则将被视为违约，同时采购人不再支付剩余20%合同款。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</w:t>
      </w:r>
      <w:r>
        <w:rPr>
          <w:rFonts w:asciiTheme="minorEastAsia" w:hAnsiTheme="minorEastAsia"/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rFonts w:asciiTheme="minorEastAsia" w:hAnsiTheme="minorEastAsia"/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24E734DD"/>
    <w:rsid w:val="24E7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customStyle="1" w:styleId="7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2023-12-21T09:39:00Z</dcterms:created>
  <dc:creator>WPS</dc:creator>
  <cp:lastModifiedBy>WPS</cp:lastModifiedBy>
  <dcterms:modified xsi:type="dcterms:W3CDTF">2023-12-21T09:39:25Z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B794974D10654B78A5ED9EAA8F83F2CE_11</vt:lpwstr>
  </property>
</Properties>
</file>